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9022" w14:textId="68B5F5C7" w:rsidR="001030C3" w:rsidRPr="008C20E6" w:rsidRDefault="001030C3" w:rsidP="001030C3">
      <w:pPr>
        <w:pStyle w:val="BodyText"/>
        <w:spacing w:before="0"/>
        <w:ind w:left="107" w:firstLine="0"/>
        <w:rPr>
          <w:rFonts w:ascii="微軟正黑體" w:eastAsia="微軟正黑體" w:hAnsi="微軟正黑體"/>
          <w:sz w:val="10"/>
          <w:szCs w:val="10"/>
        </w:rPr>
      </w:pPr>
      <w:r w:rsidRPr="008C20E6">
        <w:rPr>
          <w:rFonts w:ascii="微軟正黑體" w:eastAsia="微軟正黑體" w:hAnsi="微軟正黑體"/>
          <w:noProof/>
          <w:sz w:val="20"/>
        </w:rPr>
        <w:drawing>
          <wp:inline distT="0" distB="0" distL="0" distR="0" wp14:anchorId="65A3974C" wp14:editId="48481118">
            <wp:extent cx="961794" cy="425957"/>
            <wp:effectExtent l="0" t="0" r="0" b="0"/>
            <wp:docPr id="1" name="Image 1" descr="A blue and black 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black logo&#10;&#10;Description automatically generated with medium confidence"/>
                    <pic:cNvPicPr/>
                  </pic:nvPicPr>
                  <pic:blipFill>
                    <a:blip r:embed="rId8" cstate="print"/>
                    <a:stretch>
                      <a:fillRect/>
                    </a:stretch>
                  </pic:blipFill>
                  <pic:spPr>
                    <a:xfrm>
                      <a:off x="0" y="0"/>
                      <a:ext cx="961794" cy="425957"/>
                    </a:xfrm>
                    <a:prstGeom prst="rect">
                      <a:avLst/>
                    </a:prstGeom>
                  </pic:spPr>
                </pic:pic>
              </a:graphicData>
            </a:graphic>
          </wp:inline>
        </w:drawing>
      </w:r>
    </w:p>
    <w:p w14:paraId="17582218" w14:textId="2FD75324" w:rsidR="0064392F" w:rsidRPr="008C20E6" w:rsidRDefault="001030C3" w:rsidP="00E46E67">
      <w:pPr>
        <w:pStyle w:val="Default"/>
        <w:snapToGrid w:val="0"/>
        <w:spacing w:line="260" w:lineRule="exact"/>
        <w:rPr>
          <w:rFonts w:ascii="微軟正黑體" w:eastAsia="微軟正黑體" w:hAnsi="微軟正黑體" w:cs="Arial"/>
          <w:b/>
          <w:bCs/>
          <w:color w:val="auto"/>
          <w:sz w:val="18"/>
          <w:szCs w:val="18"/>
          <w:u w:val="single"/>
        </w:rPr>
      </w:pPr>
      <w:r w:rsidRPr="008C20E6">
        <w:rPr>
          <w:rFonts w:ascii="微軟正黑體" w:eastAsia="微軟正黑體" w:hAnsi="微軟正黑體" w:cs="Arial"/>
          <w:b/>
          <w:bCs/>
          <w:color w:val="auto"/>
          <w:sz w:val="18"/>
          <w:szCs w:val="18"/>
          <w:u w:val="single"/>
        </w:rPr>
        <w:br/>
      </w:r>
      <w:r w:rsidR="000D0B92" w:rsidRPr="008C20E6">
        <w:rPr>
          <w:rFonts w:ascii="微軟正黑體" w:eastAsia="微軟正黑體" w:hAnsi="微軟正黑體" w:cs="Arial"/>
          <w:b/>
          <w:bCs/>
          <w:color w:val="auto"/>
          <w:sz w:val="18"/>
          <w:szCs w:val="18"/>
          <w:u w:val="single"/>
        </w:rPr>
        <w:t>sim Credit Card</w:t>
      </w:r>
      <w:r w:rsidR="00AE7DDF" w:rsidRPr="008C20E6">
        <w:rPr>
          <w:rFonts w:ascii="微軟正黑體" w:eastAsia="微軟正黑體" w:hAnsi="微軟正黑體" w:cs="Arial"/>
          <w:b/>
          <w:bCs/>
          <w:color w:val="auto"/>
          <w:sz w:val="18"/>
          <w:szCs w:val="18"/>
          <w:u w:val="single"/>
        </w:rPr>
        <w:t xml:space="preserve"> –</w:t>
      </w:r>
      <w:r w:rsidR="00E46E67" w:rsidRPr="008C20E6">
        <w:rPr>
          <w:rFonts w:ascii="微軟正黑體" w:eastAsia="微軟正黑體" w:hAnsi="微軟正黑體" w:cs="Arial"/>
          <w:b/>
          <w:bCs/>
          <w:color w:val="auto"/>
          <w:sz w:val="18"/>
          <w:szCs w:val="18"/>
          <w:u w:val="single"/>
        </w:rPr>
        <w:t xml:space="preserve"> </w:t>
      </w:r>
      <w:r w:rsidR="00702658" w:rsidRPr="008C20E6">
        <w:rPr>
          <w:rFonts w:ascii="微軟正黑體" w:eastAsia="微軟正黑體" w:hAnsi="微軟正黑體" w:cs="Arial" w:hint="eastAsia"/>
          <w:b/>
          <w:bCs/>
          <w:color w:val="auto"/>
          <w:sz w:val="18"/>
          <w:szCs w:val="18"/>
          <w:u w:val="single"/>
        </w:rPr>
        <w:t>SiMPLY Wellness日日賞</w:t>
      </w:r>
      <w:r w:rsidR="000D0B92" w:rsidRPr="008C20E6">
        <w:rPr>
          <w:rFonts w:ascii="微軟正黑體" w:eastAsia="微軟正黑體" w:hAnsi="微軟正黑體" w:cs="Arial"/>
          <w:b/>
          <w:bCs/>
          <w:color w:val="auto"/>
          <w:sz w:val="18"/>
          <w:szCs w:val="18"/>
          <w:u w:val="single"/>
        </w:rPr>
        <w:t>(</w:t>
      </w:r>
      <w:r w:rsidR="000D0B92" w:rsidRPr="008C20E6">
        <w:rPr>
          <w:rFonts w:ascii="微軟正黑體" w:eastAsia="微軟正黑體" w:hAnsi="微軟正黑體" w:cs="Arial" w:hint="eastAsia"/>
          <w:b/>
          <w:bCs/>
          <w:color w:val="auto"/>
          <w:sz w:val="18"/>
          <w:szCs w:val="18"/>
          <w:u w:val="single"/>
        </w:rPr>
        <w:t>「本推廣」</w:t>
      </w:r>
      <w:r w:rsidR="000D0B92" w:rsidRPr="008C20E6">
        <w:rPr>
          <w:rFonts w:ascii="微軟正黑體" w:eastAsia="微軟正黑體" w:hAnsi="微軟正黑體" w:cs="Arial"/>
          <w:b/>
          <w:bCs/>
          <w:color w:val="auto"/>
          <w:sz w:val="18"/>
          <w:szCs w:val="18"/>
          <w:u w:val="single"/>
        </w:rPr>
        <w:t>)</w:t>
      </w:r>
      <w:r w:rsidR="000D0B92" w:rsidRPr="008C20E6">
        <w:rPr>
          <w:rFonts w:ascii="微軟正黑體" w:eastAsia="微軟正黑體" w:hAnsi="微軟正黑體" w:cs="Arial" w:hint="eastAsia"/>
          <w:b/>
          <w:bCs/>
          <w:color w:val="auto"/>
          <w:sz w:val="18"/>
          <w:szCs w:val="18"/>
          <w:u w:val="single"/>
        </w:rPr>
        <w:t>之條款及細則</w:t>
      </w:r>
    </w:p>
    <w:p w14:paraId="58342448" w14:textId="77777777" w:rsidR="00793486" w:rsidRPr="008C20E6" w:rsidRDefault="00793486" w:rsidP="00793486">
      <w:pPr>
        <w:pStyle w:val="Default"/>
        <w:spacing w:line="260" w:lineRule="exact"/>
        <w:ind w:left="360"/>
        <w:jc w:val="both"/>
        <w:rPr>
          <w:rFonts w:ascii="微軟正黑體" w:eastAsia="微軟正黑體" w:hAnsi="微軟正黑體" w:cs="Arial"/>
          <w:color w:val="auto"/>
          <w:sz w:val="18"/>
          <w:szCs w:val="18"/>
        </w:rPr>
      </w:pPr>
    </w:p>
    <w:p w14:paraId="526775B8" w14:textId="26D3CAF8" w:rsidR="00100C81" w:rsidRPr="008C20E6" w:rsidRDefault="00C20428" w:rsidP="00E46E67">
      <w:pPr>
        <w:pStyle w:val="Default"/>
        <w:numPr>
          <w:ilvl w:val="0"/>
          <w:numId w:val="3"/>
        </w:numPr>
        <w:spacing w:line="260" w:lineRule="exact"/>
        <w:ind w:hanging="357"/>
        <w:jc w:val="both"/>
        <w:rPr>
          <w:rFonts w:ascii="微軟正黑體" w:eastAsia="微軟正黑體" w:hAnsi="微軟正黑體" w:cs="Arial"/>
          <w:color w:val="auto"/>
          <w:sz w:val="18"/>
          <w:szCs w:val="18"/>
        </w:rPr>
      </w:pPr>
      <w:r w:rsidRPr="008C20E6">
        <w:rPr>
          <w:rFonts w:ascii="微軟正黑體" w:eastAsia="微軟正黑體" w:hAnsi="微軟正黑體" w:cs="Arial" w:hint="eastAsia"/>
          <w:sz w:val="18"/>
          <w:szCs w:val="18"/>
        </w:rPr>
        <w:t>本推廣之有效期為</w:t>
      </w:r>
      <w:r w:rsidR="008C20E6" w:rsidRPr="008C20E6">
        <w:rPr>
          <w:rFonts w:ascii="微軟正黑體" w:eastAsia="微軟正黑體" w:hAnsi="微軟正黑體" w:cs="Arial"/>
          <w:b/>
          <w:bCs/>
          <w:sz w:val="18"/>
          <w:szCs w:val="18"/>
          <w:u w:val="single"/>
        </w:rPr>
        <w:t>2025年12月1日</w:t>
      </w:r>
      <w:r w:rsidRPr="008C20E6">
        <w:rPr>
          <w:rFonts w:ascii="微軟正黑體" w:eastAsia="微軟正黑體" w:hAnsi="微軟正黑體" w:cs="Arial" w:hint="eastAsia"/>
          <w:b/>
          <w:bCs/>
          <w:sz w:val="18"/>
          <w:szCs w:val="18"/>
          <w:u w:val="single"/>
        </w:rPr>
        <w:t>至</w:t>
      </w:r>
      <w:r w:rsidRPr="008C20E6">
        <w:rPr>
          <w:rFonts w:ascii="微軟正黑體" w:eastAsia="微軟正黑體" w:hAnsi="微軟正黑體" w:cs="Arial"/>
          <w:b/>
          <w:bCs/>
          <w:sz w:val="18"/>
          <w:szCs w:val="18"/>
          <w:u w:val="single"/>
        </w:rPr>
        <w:t>202</w:t>
      </w:r>
      <w:r w:rsidRPr="008C20E6">
        <w:rPr>
          <w:rFonts w:ascii="微軟正黑體" w:eastAsia="微軟正黑體" w:hAnsi="微軟正黑體" w:cs="Arial" w:hint="eastAsia"/>
          <w:b/>
          <w:bCs/>
          <w:sz w:val="18"/>
          <w:szCs w:val="18"/>
          <w:u w:val="single"/>
        </w:rPr>
        <w:t>6</w:t>
      </w:r>
      <w:r w:rsidRPr="008C20E6">
        <w:rPr>
          <w:rFonts w:ascii="微軟正黑體" w:eastAsia="微軟正黑體" w:hAnsi="微軟正黑體" w:cs="Arial"/>
          <w:b/>
          <w:bCs/>
          <w:sz w:val="18"/>
          <w:szCs w:val="18"/>
          <w:u w:val="single"/>
        </w:rPr>
        <w:t>年</w:t>
      </w:r>
      <w:r w:rsidRPr="008C20E6">
        <w:rPr>
          <w:rFonts w:ascii="微軟正黑體" w:eastAsia="微軟正黑體" w:hAnsi="微軟正黑體" w:cs="Arial" w:hint="eastAsia"/>
          <w:b/>
          <w:bCs/>
          <w:sz w:val="18"/>
          <w:szCs w:val="18"/>
          <w:u w:val="single"/>
        </w:rPr>
        <w:t>2</w:t>
      </w:r>
      <w:r w:rsidRPr="008C20E6">
        <w:rPr>
          <w:rFonts w:ascii="微軟正黑體" w:eastAsia="微軟正黑體" w:hAnsi="微軟正黑體" w:cs="Arial"/>
          <w:b/>
          <w:bCs/>
          <w:sz w:val="18"/>
          <w:szCs w:val="18"/>
          <w:u w:val="single"/>
        </w:rPr>
        <w:t>月</w:t>
      </w:r>
      <w:r w:rsidRPr="008C20E6">
        <w:rPr>
          <w:rFonts w:ascii="微軟正黑體" w:eastAsia="微軟正黑體" w:hAnsi="微軟正黑體" w:cs="Arial" w:hint="eastAsia"/>
          <w:b/>
          <w:bCs/>
          <w:sz w:val="18"/>
          <w:szCs w:val="18"/>
          <w:u w:val="single"/>
        </w:rPr>
        <w:t>28</w:t>
      </w:r>
      <w:r w:rsidRPr="008C20E6">
        <w:rPr>
          <w:rFonts w:ascii="微軟正黑體" w:eastAsia="微軟正黑體" w:hAnsi="微軟正黑體" w:cs="Arial"/>
          <w:b/>
          <w:bCs/>
          <w:sz w:val="18"/>
          <w:szCs w:val="18"/>
          <w:u w:val="single"/>
        </w:rPr>
        <w:t>日</w:t>
      </w:r>
      <w:r w:rsidRPr="008C20E6">
        <w:rPr>
          <w:rFonts w:ascii="微軟正黑體" w:eastAsia="微軟正黑體" w:hAnsi="微軟正黑體" w:cs="Arial" w:hint="eastAsia"/>
          <w:sz w:val="18"/>
          <w:szCs w:val="18"/>
        </w:rPr>
        <w:t>（包括首尾兩日）（「</w:t>
      </w:r>
      <w:r w:rsidRPr="008C20E6">
        <w:rPr>
          <w:rFonts w:ascii="微軟正黑體" w:eastAsia="微軟正黑體" w:hAnsi="微軟正黑體" w:cs="Arial" w:hint="eastAsia"/>
          <w:b/>
          <w:bCs/>
          <w:sz w:val="18"/>
          <w:szCs w:val="18"/>
        </w:rPr>
        <w:t>推廣期</w:t>
      </w:r>
      <w:r w:rsidRPr="008C20E6">
        <w:rPr>
          <w:rFonts w:ascii="微軟正黑體" w:eastAsia="微軟正黑體" w:hAnsi="微軟正黑體" w:cs="Arial" w:hint="eastAsia"/>
          <w:sz w:val="18"/>
          <w:szCs w:val="18"/>
        </w:rPr>
        <w:t>」）</w:t>
      </w:r>
      <w:r w:rsidR="007A4BB4" w:rsidRPr="008C20E6">
        <w:rPr>
          <w:rFonts w:ascii="微軟正黑體" w:eastAsia="微軟正黑體" w:hAnsi="微軟正黑體" w:cs="Arial" w:hint="eastAsia"/>
          <w:color w:val="auto"/>
          <w:sz w:val="18"/>
          <w:szCs w:val="18"/>
        </w:rPr>
        <w:t>，並分以下3個階段進行︰</w:t>
      </w:r>
    </w:p>
    <w:p w14:paraId="75ACD41A" w14:textId="46245ECF" w:rsidR="007A4BB4" w:rsidRPr="008C20E6" w:rsidRDefault="007A4BB4" w:rsidP="007A4BB4">
      <w:pPr>
        <w:pStyle w:val="Default"/>
        <w:numPr>
          <w:ilvl w:val="1"/>
          <w:numId w:val="3"/>
        </w:numPr>
        <w:spacing w:line="260" w:lineRule="exact"/>
        <w:ind w:left="709" w:hanging="283"/>
        <w:jc w:val="both"/>
        <w:rPr>
          <w:rFonts w:ascii="微軟正黑體" w:eastAsia="微軟正黑體" w:hAnsi="微軟正黑體" w:cs="Arial"/>
          <w:color w:val="auto"/>
          <w:sz w:val="18"/>
          <w:szCs w:val="18"/>
        </w:rPr>
      </w:pPr>
      <w:r w:rsidRPr="008C20E6">
        <w:rPr>
          <w:rFonts w:ascii="微軟正黑體" w:eastAsia="微軟正黑體" w:hAnsi="微軟正黑體" w:cs="Arial" w:hint="eastAsia"/>
          <w:color w:val="auto"/>
          <w:sz w:val="18"/>
          <w:szCs w:val="18"/>
        </w:rPr>
        <w:t>階段1：</w:t>
      </w:r>
      <w:r w:rsidR="008C20E6" w:rsidRPr="008C20E6">
        <w:rPr>
          <w:rFonts w:ascii="微軟正黑體" w:eastAsia="微軟正黑體" w:hAnsi="微軟正黑體" w:cs="Arial" w:hint="eastAsia"/>
          <w:color w:val="auto"/>
          <w:sz w:val="18"/>
          <w:szCs w:val="18"/>
        </w:rPr>
        <w:t>2025年12月1日</w:t>
      </w:r>
      <w:r w:rsidRPr="008C20E6">
        <w:rPr>
          <w:rFonts w:ascii="微軟正黑體" w:eastAsia="微軟正黑體" w:hAnsi="微軟正黑體" w:cs="Arial" w:hint="eastAsia"/>
          <w:color w:val="auto"/>
          <w:sz w:val="18"/>
          <w:szCs w:val="18"/>
        </w:rPr>
        <w:t>至2</w:t>
      </w:r>
      <w:r w:rsidRPr="008C20E6">
        <w:rPr>
          <w:rFonts w:ascii="微軟正黑體" w:eastAsia="微軟正黑體" w:hAnsi="微軟正黑體" w:cs="Arial"/>
          <w:color w:val="auto"/>
          <w:sz w:val="18"/>
          <w:szCs w:val="18"/>
        </w:rPr>
        <w:t>02</w:t>
      </w:r>
      <w:r w:rsidRPr="008C20E6">
        <w:rPr>
          <w:rFonts w:ascii="微軟正黑體" w:eastAsia="微軟正黑體" w:hAnsi="微軟正黑體" w:cs="Arial" w:hint="eastAsia"/>
          <w:color w:val="auto"/>
          <w:sz w:val="18"/>
          <w:szCs w:val="18"/>
        </w:rPr>
        <w:t>5年12月31日（包括首尾兩天）</w:t>
      </w:r>
    </w:p>
    <w:p w14:paraId="653CE817" w14:textId="77777777" w:rsidR="007A4BB4" w:rsidRPr="008C20E6" w:rsidRDefault="007A4BB4" w:rsidP="007A4BB4">
      <w:pPr>
        <w:pStyle w:val="Default"/>
        <w:numPr>
          <w:ilvl w:val="1"/>
          <w:numId w:val="3"/>
        </w:numPr>
        <w:spacing w:line="260" w:lineRule="exact"/>
        <w:ind w:left="709" w:hanging="283"/>
        <w:jc w:val="both"/>
        <w:rPr>
          <w:rFonts w:ascii="微軟正黑體" w:eastAsia="微軟正黑體" w:hAnsi="微軟正黑體" w:cs="Arial"/>
          <w:color w:val="auto"/>
          <w:sz w:val="18"/>
          <w:szCs w:val="18"/>
        </w:rPr>
      </w:pPr>
      <w:r w:rsidRPr="008C20E6">
        <w:rPr>
          <w:rFonts w:ascii="微軟正黑體" w:eastAsia="微軟正黑體" w:hAnsi="微軟正黑體" w:cs="Arial" w:hint="eastAsia"/>
          <w:color w:val="auto"/>
          <w:sz w:val="18"/>
          <w:szCs w:val="18"/>
        </w:rPr>
        <w:t>階段2：2026年1月1日至2</w:t>
      </w:r>
      <w:r w:rsidRPr="008C20E6">
        <w:rPr>
          <w:rFonts w:ascii="微軟正黑體" w:eastAsia="微軟正黑體" w:hAnsi="微軟正黑體" w:cs="Arial"/>
          <w:color w:val="auto"/>
          <w:sz w:val="18"/>
          <w:szCs w:val="18"/>
        </w:rPr>
        <w:t>02</w:t>
      </w:r>
      <w:r w:rsidRPr="008C20E6">
        <w:rPr>
          <w:rFonts w:ascii="微軟正黑體" w:eastAsia="微軟正黑體" w:hAnsi="微軟正黑體" w:cs="Arial" w:hint="eastAsia"/>
          <w:color w:val="auto"/>
          <w:sz w:val="18"/>
          <w:szCs w:val="18"/>
        </w:rPr>
        <w:t>6年1月31日（包括首尾兩天）</w:t>
      </w:r>
    </w:p>
    <w:p w14:paraId="3D80C019" w14:textId="2FBDD81C" w:rsidR="007A4BB4" w:rsidRPr="008C20E6" w:rsidRDefault="007A4BB4" w:rsidP="007A4BB4">
      <w:pPr>
        <w:pStyle w:val="Default"/>
        <w:numPr>
          <w:ilvl w:val="1"/>
          <w:numId w:val="3"/>
        </w:numPr>
        <w:spacing w:line="260" w:lineRule="exact"/>
        <w:ind w:left="709" w:hanging="283"/>
        <w:jc w:val="both"/>
        <w:rPr>
          <w:rFonts w:ascii="微軟正黑體" w:eastAsia="微軟正黑體" w:hAnsi="微軟正黑體" w:cs="Arial"/>
          <w:color w:val="auto"/>
          <w:sz w:val="18"/>
          <w:szCs w:val="18"/>
        </w:rPr>
      </w:pPr>
      <w:r w:rsidRPr="008C20E6">
        <w:rPr>
          <w:rFonts w:ascii="微軟正黑體" w:eastAsia="微軟正黑體" w:hAnsi="微軟正黑體" w:cs="Arial" w:hint="eastAsia"/>
          <w:color w:val="auto"/>
          <w:sz w:val="18"/>
          <w:szCs w:val="18"/>
        </w:rPr>
        <w:t>階段3：2026年</w:t>
      </w:r>
      <w:r w:rsidRPr="008C20E6">
        <w:rPr>
          <w:rFonts w:ascii="微軟正黑體" w:eastAsia="微軟正黑體" w:hAnsi="微軟正黑體" w:cs="Arial"/>
          <w:color w:val="auto"/>
          <w:sz w:val="18"/>
          <w:szCs w:val="18"/>
        </w:rPr>
        <w:t>2</w:t>
      </w:r>
      <w:r w:rsidRPr="008C20E6">
        <w:rPr>
          <w:rFonts w:ascii="微軟正黑體" w:eastAsia="微軟正黑體" w:hAnsi="微軟正黑體" w:cs="Arial" w:hint="eastAsia"/>
          <w:color w:val="auto"/>
          <w:sz w:val="18"/>
          <w:szCs w:val="18"/>
        </w:rPr>
        <w:t>月1日至2</w:t>
      </w:r>
      <w:r w:rsidRPr="008C20E6">
        <w:rPr>
          <w:rFonts w:ascii="微軟正黑體" w:eastAsia="微軟正黑體" w:hAnsi="微軟正黑體" w:cs="Arial"/>
          <w:color w:val="auto"/>
          <w:sz w:val="18"/>
          <w:szCs w:val="18"/>
        </w:rPr>
        <w:t>02</w:t>
      </w:r>
      <w:r w:rsidRPr="008C20E6">
        <w:rPr>
          <w:rFonts w:ascii="微軟正黑體" w:eastAsia="微軟正黑體" w:hAnsi="微軟正黑體" w:cs="Arial" w:hint="eastAsia"/>
          <w:color w:val="auto"/>
          <w:sz w:val="18"/>
          <w:szCs w:val="18"/>
        </w:rPr>
        <w:t>6年</w:t>
      </w:r>
      <w:r w:rsidRPr="008C20E6">
        <w:rPr>
          <w:rFonts w:ascii="微軟正黑體" w:eastAsia="微軟正黑體" w:hAnsi="微軟正黑體" w:cs="Arial"/>
          <w:color w:val="auto"/>
          <w:sz w:val="18"/>
          <w:szCs w:val="18"/>
        </w:rPr>
        <w:t>2</w:t>
      </w:r>
      <w:r w:rsidRPr="008C20E6">
        <w:rPr>
          <w:rFonts w:ascii="微軟正黑體" w:eastAsia="微軟正黑體" w:hAnsi="微軟正黑體" w:cs="Arial" w:hint="eastAsia"/>
          <w:color w:val="auto"/>
          <w:sz w:val="18"/>
          <w:szCs w:val="18"/>
        </w:rPr>
        <w:t>月</w:t>
      </w:r>
      <w:r w:rsidRPr="008C20E6">
        <w:rPr>
          <w:rFonts w:ascii="微軟正黑體" w:eastAsia="微軟正黑體" w:hAnsi="微軟正黑體" w:cs="Arial"/>
          <w:color w:val="auto"/>
          <w:sz w:val="18"/>
          <w:szCs w:val="18"/>
        </w:rPr>
        <w:t>28</w:t>
      </w:r>
      <w:r w:rsidRPr="008C20E6">
        <w:rPr>
          <w:rFonts w:ascii="微軟正黑體" w:eastAsia="微軟正黑體" w:hAnsi="微軟正黑體" w:cs="Arial" w:hint="eastAsia"/>
          <w:color w:val="auto"/>
          <w:sz w:val="18"/>
          <w:szCs w:val="18"/>
        </w:rPr>
        <w:t>日（包括首尾兩天）</w:t>
      </w:r>
    </w:p>
    <w:p w14:paraId="44B525C4" w14:textId="77777777" w:rsidR="00B206B9" w:rsidRPr="008C20E6" w:rsidRDefault="00B206B9" w:rsidP="00C20428">
      <w:pPr>
        <w:pStyle w:val="Default"/>
        <w:spacing w:line="240" w:lineRule="exact"/>
        <w:jc w:val="both"/>
        <w:rPr>
          <w:rFonts w:ascii="微軟正黑體" w:eastAsia="微軟正黑體" w:hAnsi="微軟正黑體" w:cs="Arial"/>
          <w:color w:val="auto"/>
          <w:sz w:val="18"/>
          <w:szCs w:val="18"/>
        </w:rPr>
      </w:pPr>
    </w:p>
    <w:p w14:paraId="46C8B4C3" w14:textId="0B51326A" w:rsidR="008C20E6" w:rsidRPr="008C20E6" w:rsidRDefault="00AF5403" w:rsidP="008C20E6">
      <w:pPr>
        <w:pStyle w:val="Default"/>
        <w:numPr>
          <w:ilvl w:val="0"/>
          <w:numId w:val="3"/>
        </w:numPr>
        <w:spacing w:line="260" w:lineRule="exact"/>
        <w:ind w:left="357" w:hanging="357"/>
        <w:rPr>
          <w:rFonts w:ascii="微軟正黑體" w:eastAsia="微軟正黑體" w:hAnsi="微軟正黑體" w:cs="Arial"/>
          <w:color w:val="auto"/>
          <w:sz w:val="18"/>
          <w:szCs w:val="18"/>
        </w:rPr>
      </w:pPr>
      <w:r w:rsidRPr="008C20E6">
        <w:rPr>
          <w:rFonts w:ascii="微軟正黑體" w:eastAsia="微軟正黑體" w:hAnsi="微軟正黑體" w:cs="Arial" w:hint="eastAsia"/>
          <w:color w:val="auto"/>
          <w:sz w:val="18"/>
          <w:szCs w:val="18"/>
        </w:rPr>
        <w:t>本推廣</w:t>
      </w:r>
      <w:r w:rsidR="00F64110" w:rsidRPr="008C20E6">
        <w:rPr>
          <w:rFonts w:ascii="微軟正黑體" w:eastAsia="微軟正黑體" w:hAnsi="微軟正黑體" w:cs="Arial" w:hint="eastAsia"/>
          <w:color w:val="auto"/>
          <w:sz w:val="18"/>
          <w:szCs w:val="18"/>
        </w:rPr>
        <w:t>只適用於持有由亞洲聯合財務有限公司(「</w:t>
      </w:r>
      <w:r w:rsidR="00F64110" w:rsidRPr="008C20E6">
        <w:rPr>
          <w:rFonts w:ascii="微軟正黑體" w:eastAsia="微軟正黑體" w:hAnsi="微軟正黑體" w:cs="Arial" w:hint="eastAsia"/>
          <w:b/>
          <w:bCs/>
          <w:color w:val="auto"/>
          <w:sz w:val="18"/>
          <w:szCs w:val="18"/>
        </w:rPr>
        <w:t>發卡機構</w:t>
      </w:r>
      <w:r w:rsidR="00F64110" w:rsidRPr="008C20E6">
        <w:rPr>
          <w:rFonts w:ascii="微軟正黑體" w:eastAsia="微軟正黑體" w:hAnsi="微軟正黑體" w:cs="Arial" w:hint="eastAsia"/>
          <w:color w:val="auto"/>
          <w:sz w:val="18"/>
          <w:szCs w:val="18"/>
        </w:rPr>
        <w:t>」)發出的sim Credit Card / sim World Mastercard®（「</w:t>
      </w:r>
      <w:r w:rsidR="00F64110" w:rsidRPr="008C20E6">
        <w:rPr>
          <w:rFonts w:ascii="微軟正黑體" w:eastAsia="微軟正黑體" w:hAnsi="微軟正黑體" w:cs="Arial" w:hint="eastAsia"/>
          <w:b/>
          <w:bCs/>
          <w:color w:val="auto"/>
          <w:sz w:val="18"/>
          <w:szCs w:val="18"/>
        </w:rPr>
        <w:t>合資格信用卡</w:t>
      </w:r>
      <w:r w:rsidR="00F64110" w:rsidRPr="008C20E6">
        <w:rPr>
          <w:rFonts w:ascii="微軟正黑體" w:eastAsia="微軟正黑體" w:hAnsi="微軟正黑體" w:cs="Arial" w:hint="eastAsia"/>
          <w:color w:val="auto"/>
          <w:sz w:val="18"/>
          <w:szCs w:val="18"/>
        </w:rPr>
        <w:t>」）之主卡持卡人（「</w:t>
      </w:r>
      <w:r w:rsidR="00F64110" w:rsidRPr="008C20E6">
        <w:rPr>
          <w:rFonts w:ascii="微軟正黑體" w:eastAsia="微軟正黑體" w:hAnsi="微軟正黑體" w:cs="Arial" w:hint="eastAsia"/>
          <w:b/>
          <w:bCs/>
          <w:color w:val="auto"/>
          <w:sz w:val="18"/>
          <w:szCs w:val="18"/>
        </w:rPr>
        <w:t>合資格持卡人</w:t>
      </w:r>
      <w:r w:rsidR="00F64110" w:rsidRPr="008C20E6">
        <w:rPr>
          <w:rFonts w:ascii="微軟正黑體" w:eastAsia="微軟正黑體" w:hAnsi="微軟正黑體" w:cs="Arial" w:hint="eastAsia"/>
          <w:color w:val="auto"/>
          <w:sz w:val="18"/>
          <w:szCs w:val="18"/>
        </w:rPr>
        <w:t>」）。</w:t>
      </w:r>
    </w:p>
    <w:p w14:paraId="787E5F41" w14:textId="77777777" w:rsidR="00847388" w:rsidRPr="008C20E6" w:rsidRDefault="00847388" w:rsidP="00C8242A">
      <w:pPr>
        <w:pStyle w:val="Default"/>
        <w:spacing w:line="240" w:lineRule="exact"/>
        <w:ind w:left="714"/>
        <w:jc w:val="both"/>
        <w:rPr>
          <w:rFonts w:ascii="微軟正黑體" w:eastAsia="微軟正黑體" w:hAnsi="微軟正黑體" w:cs="Arial"/>
          <w:color w:val="auto"/>
          <w:sz w:val="18"/>
          <w:szCs w:val="18"/>
        </w:rPr>
      </w:pPr>
    </w:p>
    <w:p w14:paraId="1B6A01ED" w14:textId="7B3B797E" w:rsidR="004A4166" w:rsidRPr="008C20E6" w:rsidRDefault="004A4166" w:rsidP="00E46E67">
      <w:pPr>
        <w:pStyle w:val="Default"/>
        <w:numPr>
          <w:ilvl w:val="0"/>
          <w:numId w:val="3"/>
        </w:numPr>
        <w:spacing w:line="260" w:lineRule="exact"/>
        <w:ind w:left="357"/>
        <w:jc w:val="both"/>
        <w:rPr>
          <w:rFonts w:ascii="微軟正黑體" w:eastAsia="微軟正黑體" w:hAnsi="微軟正黑體" w:cs="Arial"/>
          <w:color w:val="auto"/>
          <w:sz w:val="18"/>
          <w:szCs w:val="18"/>
        </w:rPr>
      </w:pPr>
      <w:bookmarkStart w:id="0" w:name="_Hlk159922666"/>
      <w:r w:rsidRPr="008C20E6">
        <w:rPr>
          <w:rFonts w:ascii="微軟正黑體" w:eastAsia="微軟正黑體" w:hAnsi="微軟正黑體" w:cs="Arial"/>
          <w:color w:val="auto"/>
          <w:sz w:val="18"/>
          <w:szCs w:val="18"/>
        </w:rPr>
        <w:t>受限於</w:t>
      </w:r>
      <w:r w:rsidRPr="008C20E6">
        <w:rPr>
          <w:rFonts w:ascii="微軟正黑體" w:eastAsia="微軟正黑體" w:hAnsi="微軟正黑體" w:cs="Arial" w:hint="eastAsia"/>
          <w:color w:val="auto"/>
          <w:sz w:val="18"/>
          <w:szCs w:val="18"/>
        </w:rPr>
        <w:t>下方</w:t>
      </w:r>
      <w:r w:rsidR="002434C3" w:rsidRPr="008C20E6">
        <w:rPr>
          <w:rFonts w:ascii="微軟正黑體" w:eastAsia="微軟正黑體" w:hAnsi="微軟正黑體" w:cs="Arial" w:hint="eastAsia"/>
          <w:color w:val="auto"/>
          <w:sz w:val="18"/>
          <w:szCs w:val="18"/>
        </w:rPr>
        <w:t>第4項</w:t>
      </w:r>
      <w:r w:rsidRPr="008C20E6">
        <w:rPr>
          <w:rFonts w:ascii="微軟正黑體" w:eastAsia="微軟正黑體" w:hAnsi="微軟正黑體" w:cs="Arial" w:hint="eastAsia"/>
          <w:color w:val="auto"/>
          <w:sz w:val="18"/>
          <w:szCs w:val="18"/>
        </w:rPr>
        <w:t>條款</w:t>
      </w:r>
      <w:r w:rsidRPr="008C20E6">
        <w:rPr>
          <w:rFonts w:ascii="微軟正黑體" w:eastAsia="微軟正黑體" w:hAnsi="微軟正黑體" w:cs="Arial"/>
          <w:color w:val="auto"/>
          <w:sz w:val="18"/>
          <w:szCs w:val="18"/>
        </w:rPr>
        <w:t>，</w:t>
      </w:r>
      <w:r w:rsidRPr="008C20E6">
        <w:rPr>
          <w:rFonts w:ascii="微軟正黑體" w:eastAsia="微軟正黑體" w:hAnsi="微軟正黑體" w:cs="Arial" w:hint="eastAsia"/>
          <w:color w:val="auto"/>
          <w:sz w:val="18"/>
          <w:szCs w:val="18"/>
        </w:rPr>
        <w:t>合資格持卡人必須</w:t>
      </w:r>
      <w:r w:rsidRPr="008C20E6">
        <w:rPr>
          <w:rFonts w:ascii="微軟正黑體" w:eastAsia="微軟正黑體" w:hAnsi="微軟正黑體" w:cs="Arial"/>
          <w:color w:val="auto"/>
          <w:sz w:val="18"/>
          <w:szCs w:val="18"/>
        </w:rPr>
        <w:t>符合</w:t>
      </w:r>
      <w:r w:rsidRPr="008C20E6">
        <w:rPr>
          <w:rFonts w:ascii="微軟正黑體" w:eastAsia="微軟正黑體" w:hAnsi="微軟正黑體" w:cs="Arial" w:hint="eastAsia"/>
          <w:color w:val="auto"/>
          <w:sz w:val="18"/>
          <w:szCs w:val="18"/>
        </w:rPr>
        <w:t>以下</w:t>
      </w:r>
      <w:r w:rsidRPr="008C20E6">
        <w:rPr>
          <w:rFonts w:ascii="微軟正黑體" w:eastAsia="微軟正黑體" w:hAnsi="微軟正黑體" w:cs="Arial"/>
          <w:color w:val="auto"/>
          <w:sz w:val="18"/>
          <w:szCs w:val="18"/>
        </w:rPr>
        <w:t>要求</w:t>
      </w:r>
      <w:r w:rsidRPr="008C20E6">
        <w:rPr>
          <w:rFonts w:ascii="微軟正黑體" w:eastAsia="微軟正黑體" w:hAnsi="微軟正黑體" w:cs="Arial" w:hint="eastAsia"/>
          <w:color w:val="auto"/>
          <w:sz w:val="18"/>
          <w:szCs w:val="18"/>
        </w:rPr>
        <w:t>，</w:t>
      </w:r>
      <w:r w:rsidRPr="008C20E6">
        <w:rPr>
          <w:rFonts w:ascii="微軟正黑體" w:eastAsia="微軟正黑體" w:hAnsi="微軟正黑體" w:cs="Arial"/>
          <w:color w:val="auto"/>
          <w:sz w:val="18"/>
          <w:szCs w:val="18"/>
        </w:rPr>
        <w:t>方合資格參與</w:t>
      </w:r>
      <w:r w:rsidRPr="008C20E6">
        <w:rPr>
          <w:rFonts w:ascii="微軟正黑體" w:eastAsia="微軟正黑體" w:hAnsi="微軟正黑體" w:cs="Arial" w:hint="eastAsia"/>
          <w:color w:val="auto"/>
          <w:sz w:val="18"/>
          <w:szCs w:val="18"/>
        </w:rPr>
        <w:t>本推廣：</w:t>
      </w:r>
      <w:r w:rsidRPr="008C20E6">
        <w:rPr>
          <w:rFonts w:ascii="微軟正黑體" w:eastAsia="微軟正黑體" w:hAnsi="微軟正黑體" w:cs="Arial"/>
          <w:color w:val="auto"/>
          <w:sz w:val="18"/>
          <w:szCs w:val="18"/>
        </w:rPr>
        <w:t xml:space="preserve"> </w:t>
      </w:r>
    </w:p>
    <w:p w14:paraId="2888C68B" w14:textId="20E9C68D" w:rsidR="00C20428" w:rsidRPr="008C20E6" w:rsidRDefault="004A4166" w:rsidP="00C20428">
      <w:pPr>
        <w:pStyle w:val="Default"/>
        <w:numPr>
          <w:ilvl w:val="0"/>
          <w:numId w:val="24"/>
        </w:numPr>
        <w:tabs>
          <w:tab w:val="left" w:pos="709"/>
        </w:tabs>
        <w:spacing w:line="260" w:lineRule="exact"/>
        <w:rPr>
          <w:rFonts w:ascii="微軟正黑體" w:eastAsia="微軟正黑體" w:hAnsi="微軟正黑體" w:cs="Arial"/>
          <w:color w:val="auto"/>
          <w:sz w:val="18"/>
          <w:szCs w:val="18"/>
        </w:rPr>
      </w:pPr>
      <w:r w:rsidRPr="008C20E6">
        <w:rPr>
          <w:rFonts w:ascii="微軟正黑體" w:eastAsia="微軟正黑體" w:hAnsi="微軟正黑體" w:cs="Arial"/>
          <w:color w:val="auto"/>
          <w:sz w:val="18"/>
          <w:szCs w:val="18"/>
        </w:rPr>
        <w:t>須於推廣期內成功於「sim Credit Card」網站（www.thesim.com）之指定頁面（</w:t>
      </w:r>
      <w:hyperlink r:id="rId9" w:history="1">
        <w:r w:rsidR="00702658" w:rsidRPr="008C20E6">
          <w:rPr>
            <w:rStyle w:val="Hyperlink"/>
            <w:rFonts w:ascii="微軟正黑體" w:eastAsia="微軟正黑體" w:hAnsi="微軟正黑體" w:cs="Arial"/>
            <w:sz w:val="18"/>
            <w:szCs w:val="18"/>
          </w:rPr>
          <w:t>https://thesim.com/tc/</w:t>
        </w:r>
        <w:r w:rsidR="00702658" w:rsidRPr="008C20E6">
          <w:rPr>
            <w:rStyle w:val="Hyperlink"/>
            <w:rFonts w:ascii="微軟正黑體" w:eastAsia="微軟正黑體" w:hAnsi="微軟正黑體" w:cs="Arial" w:hint="eastAsia"/>
            <w:sz w:val="18"/>
            <w:szCs w:val="18"/>
          </w:rPr>
          <w:t>campaign/SIMPLY_WELLNESS_REWARDS_2025</w:t>
        </w:r>
      </w:hyperlink>
      <w:r w:rsidRPr="008C20E6">
        <w:rPr>
          <w:rFonts w:ascii="微軟正黑體" w:eastAsia="微軟正黑體" w:hAnsi="微軟正黑體" w:cs="Arial"/>
          <w:color w:val="auto"/>
          <w:sz w:val="18"/>
          <w:szCs w:val="18"/>
        </w:rPr>
        <w:t>）進行登記</w:t>
      </w:r>
      <w:r w:rsidRPr="008C20E6">
        <w:rPr>
          <w:rFonts w:ascii="微軟正黑體" w:eastAsia="微軟正黑體" w:hAnsi="微軟正黑體" w:cs="Arial" w:hint="eastAsia"/>
          <w:color w:val="auto"/>
          <w:sz w:val="18"/>
          <w:szCs w:val="18"/>
        </w:rPr>
        <w:t>一次</w:t>
      </w:r>
      <w:r w:rsidR="00D912B2" w:rsidRPr="008C20E6">
        <w:rPr>
          <w:rFonts w:ascii="微軟正黑體" w:eastAsia="微軟正黑體" w:hAnsi="微軟正黑體" w:cs="Arial" w:hint="eastAsia"/>
          <w:color w:val="auto"/>
          <w:sz w:val="18"/>
          <w:szCs w:val="18"/>
        </w:rPr>
        <w:t>，</w:t>
      </w:r>
      <w:r w:rsidRPr="008C20E6">
        <w:rPr>
          <w:rFonts w:ascii="微軟正黑體" w:eastAsia="微軟正黑體" w:hAnsi="微軟正黑體" w:cs="Arial"/>
          <w:color w:val="auto"/>
          <w:sz w:val="18"/>
          <w:szCs w:val="18"/>
        </w:rPr>
        <w:t>及</w:t>
      </w:r>
    </w:p>
    <w:p w14:paraId="43775400" w14:textId="12462868" w:rsidR="009B32FB" w:rsidRPr="008C20E6" w:rsidRDefault="004A4166" w:rsidP="00C20428">
      <w:pPr>
        <w:pStyle w:val="Default"/>
        <w:numPr>
          <w:ilvl w:val="0"/>
          <w:numId w:val="24"/>
        </w:numPr>
        <w:tabs>
          <w:tab w:val="left" w:pos="709"/>
        </w:tabs>
        <w:spacing w:line="260" w:lineRule="exact"/>
        <w:rPr>
          <w:rFonts w:ascii="微軟正黑體" w:eastAsia="微軟正黑體" w:hAnsi="微軟正黑體" w:cs="Arial"/>
          <w:color w:val="auto"/>
          <w:sz w:val="18"/>
          <w:szCs w:val="18"/>
        </w:rPr>
      </w:pPr>
      <w:r w:rsidRPr="008C20E6">
        <w:rPr>
          <w:rFonts w:ascii="微軟正黑體" w:eastAsia="微軟正黑體" w:hAnsi="微軟正黑體" w:cs="Arial"/>
          <w:color w:val="auto"/>
          <w:sz w:val="18"/>
          <w:szCs w:val="18"/>
        </w:rPr>
        <w:t>須於登記</w:t>
      </w:r>
      <w:r w:rsidRPr="008C20E6">
        <w:rPr>
          <w:rFonts w:ascii="微軟正黑體" w:eastAsia="微軟正黑體" w:hAnsi="微軟正黑體" w:cs="Arial" w:hint="eastAsia"/>
          <w:color w:val="auto"/>
          <w:sz w:val="18"/>
          <w:szCs w:val="18"/>
        </w:rPr>
        <w:t>本推廣</w:t>
      </w:r>
      <w:r w:rsidRPr="008C20E6">
        <w:rPr>
          <w:rFonts w:ascii="微軟正黑體" w:eastAsia="微軟正黑體" w:hAnsi="微軟正黑體" w:cs="Arial"/>
          <w:color w:val="auto"/>
          <w:sz w:val="18"/>
          <w:szCs w:val="18"/>
        </w:rPr>
        <w:t>時提供準確的流動電話號碼，一切以發卡機構系統所紀錄的電話號碼為準</w:t>
      </w:r>
      <w:r w:rsidRPr="008C20E6">
        <w:rPr>
          <w:rFonts w:ascii="微軟正黑體" w:eastAsia="微軟正黑體" w:hAnsi="微軟正黑體" w:cs="Arial" w:hint="eastAsia"/>
          <w:color w:val="auto"/>
          <w:sz w:val="18"/>
          <w:szCs w:val="18"/>
        </w:rPr>
        <w:t>。</w:t>
      </w:r>
      <w:r w:rsidR="009B32FB" w:rsidRPr="008C20E6">
        <w:rPr>
          <w:rFonts w:ascii="微軟正黑體" w:eastAsia="微軟正黑體" w:hAnsi="微軟正黑體" w:cs="Arial"/>
          <w:color w:val="auto"/>
          <w:sz w:val="18"/>
          <w:szCs w:val="18"/>
        </w:rPr>
        <w:br/>
      </w:r>
    </w:p>
    <w:p w14:paraId="41D8F13F" w14:textId="7772B0AF" w:rsidR="00130FD6" w:rsidRPr="00146EF8" w:rsidRDefault="00130FD6" w:rsidP="00E46E67">
      <w:pPr>
        <w:pStyle w:val="Default"/>
        <w:numPr>
          <w:ilvl w:val="0"/>
          <w:numId w:val="3"/>
        </w:numPr>
        <w:spacing w:line="260" w:lineRule="exact"/>
        <w:ind w:left="357"/>
        <w:jc w:val="both"/>
        <w:rPr>
          <w:rFonts w:ascii="微軟正黑體" w:eastAsia="微軟正黑體" w:hAnsi="微軟正黑體" w:cs="Arial"/>
          <w:color w:val="auto"/>
          <w:sz w:val="18"/>
          <w:szCs w:val="18"/>
        </w:rPr>
      </w:pPr>
      <w:r w:rsidRPr="00146EF8">
        <w:rPr>
          <w:rFonts w:ascii="微軟正黑體" w:eastAsia="微軟正黑體" w:hAnsi="微軟正黑體" w:cs="Arial" w:hint="eastAsia"/>
          <w:color w:val="auto"/>
          <w:sz w:val="18"/>
          <w:szCs w:val="18"/>
        </w:rPr>
        <w:t>於推廣期內，</w:t>
      </w:r>
      <w:r w:rsidR="007A4BB4" w:rsidRPr="00146EF8">
        <w:rPr>
          <w:rFonts w:ascii="微軟正黑體" w:eastAsia="微軟正黑體" w:hAnsi="微軟正黑體" w:cs="Arial" w:hint="eastAsia"/>
          <w:b/>
          <w:bCs/>
          <w:color w:val="000000" w:themeColor="text1"/>
          <w:sz w:val="18"/>
          <w:szCs w:val="18"/>
          <w:u w:val="single"/>
        </w:rPr>
        <w:t>首</w:t>
      </w:r>
      <w:r w:rsidR="008C20E6" w:rsidRPr="00146EF8">
        <w:rPr>
          <w:rFonts w:ascii="微軟正黑體" w:eastAsia="微軟正黑體" w:hAnsi="微軟正黑體" w:cs="Arial" w:hint="eastAsia"/>
          <w:b/>
          <w:bCs/>
          <w:color w:val="000000" w:themeColor="text1"/>
          <w:sz w:val="18"/>
          <w:szCs w:val="18"/>
          <w:u w:val="single"/>
        </w:rPr>
        <w:t>2</w:t>
      </w:r>
      <w:r w:rsidR="007A4BB4" w:rsidRPr="00146EF8">
        <w:rPr>
          <w:rFonts w:ascii="微軟正黑體" w:eastAsia="微軟正黑體" w:hAnsi="微軟正黑體" w:cs="Arial"/>
          <w:b/>
          <w:bCs/>
          <w:color w:val="000000" w:themeColor="text1"/>
          <w:sz w:val="18"/>
          <w:szCs w:val="18"/>
          <w:u w:val="single"/>
        </w:rPr>
        <w:t>,</w:t>
      </w:r>
      <w:r w:rsidR="008C20E6" w:rsidRPr="00146EF8">
        <w:rPr>
          <w:rFonts w:ascii="微軟正黑體" w:eastAsia="微軟正黑體" w:hAnsi="微軟正黑體" w:cs="Arial" w:hint="eastAsia"/>
          <w:b/>
          <w:bCs/>
          <w:color w:val="000000" w:themeColor="text1"/>
          <w:sz w:val="18"/>
          <w:szCs w:val="18"/>
          <w:u w:val="single"/>
        </w:rPr>
        <w:t>5</w:t>
      </w:r>
      <w:r w:rsidR="008C20E6" w:rsidRPr="00146EF8">
        <w:rPr>
          <w:rFonts w:ascii="微軟正黑體" w:eastAsia="微軟正黑體" w:hAnsi="微軟正黑體" w:cs="Arial"/>
          <w:b/>
          <w:bCs/>
          <w:color w:val="000000" w:themeColor="text1"/>
          <w:sz w:val="18"/>
          <w:szCs w:val="18"/>
          <w:u w:val="single"/>
        </w:rPr>
        <w:t>00</w:t>
      </w:r>
      <w:r w:rsidR="007A4BB4" w:rsidRPr="00146EF8">
        <w:rPr>
          <w:rFonts w:ascii="微軟正黑體" w:eastAsia="微軟正黑體" w:hAnsi="微軟正黑體" w:cs="Arial" w:hint="eastAsia"/>
          <w:b/>
          <w:bCs/>
          <w:color w:val="000000" w:themeColor="text1"/>
          <w:sz w:val="18"/>
          <w:szCs w:val="18"/>
          <w:u w:val="single"/>
        </w:rPr>
        <w:t>名成功登記</w:t>
      </w:r>
      <w:r w:rsidR="006C6841" w:rsidRPr="00146EF8">
        <w:rPr>
          <w:rFonts w:ascii="微軟正黑體" w:eastAsia="微軟正黑體" w:hAnsi="微軟正黑體" w:cs="Arial" w:hint="eastAsia"/>
          <w:b/>
          <w:bCs/>
          <w:color w:val="000000" w:themeColor="text1"/>
          <w:sz w:val="18"/>
          <w:szCs w:val="18"/>
          <w:u w:val="single"/>
        </w:rPr>
        <w:t>參與本推廣</w:t>
      </w:r>
      <w:r w:rsidR="007A4BB4" w:rsidRPr="00146EF8">
        <w:rPr>
          <w:rFonts w:ascii="微軟正黑體" w:eastAsia="微軟正黑體" w:hAnsi="微軟正黑體" w:cs="Arial" w:hint="eastAsia"/>
          <w:color w:val="000000" w:themeColor="text1"/>
          <w:sz w:val="18"/>
          <w:szCs w:val="18"/>
        </w:rPr>
        <w:t>的</w:t>
      </w:r>
      <w:r w:rsidRPr="00146EF8">
        <w:rPr>
          <w:rFonts w:ascii="微軟正黑體" w:eastAsia="微軟正黑體" w:hAnsi="微軟正黑體" w:cs="Arial" w:hint="eastAsia"/>
          <w:color w:val="auto"/>
          <w:sz w:val="18"/>
          <w:szCs w:val="18"/>
        </w:rPr>
        <w:t>合資格持卡人</w:t>
      </w:r>
      <w:r w:rsidR="007A4BB4" w:rsidRPr="00146EF8">
        <w:rPr>
          <w:rFonts w:ascii="微軟正黑體" w:eastAsia="微軟正黑體" w:hAnsi="微軟正黑體" w:cs="Arial"/>
          <w:color w:val="auto"/>
          <w:sz w:val="18"/>
          <w:szCs w:val="18"/>
        </w:rPr>
        <w:t>從</w:t>
      </w:r>
      <w:r w:rsidR="007A4BB4" w:rsidRPr="00146EF8">
        <w:rPr>
          <w:rFonts w:ascii="微軟正黑體" w:eastAsia="微軟正黑體" w:hAnsi="微軟正黑體" w:cs="Arial"/>
          <w:b/>
          <w:bCs/>
          <w:color w:val="auto"/>
          <w:sz w:val="18"/>
          <w:szCs w:val="18"/>
          <w:u w:val="single"/>
        </w:rPr>
        <w:t>成功登記之</w:t>
      </w:r>
      <w:r w:rsidR="006C6841" w:rsidRPr="00146EF8">
        <w:rPr>
          <w:rFonts w:ascii="微軟正黑體" w:eastAsia="微軟正黑體" w:hAnsi="微軟正黑體" w:cs="Arial" w:hint="eastAsia"/>
          <w:b/>
          <w:bCs/>
          <w:color w:val="auto"/>
          <w:sz w:val="18"/>
          <w:szCs w:val="18"/>
          <w:u w:val="single"/>
        </w:rPr>
        <w:t>相關</w:t>
      </w:r>
      <w:r w:rsidR="007A4BB4" w:rsidRPr="00146EF8">
        <w:rPr>
          <w:rFonts w:ascii="微軟正黑體" w:eastAsia="微軟正黑體" w:hAnsi="微軟正黑體" w:cs="Arial"/>
          <w:b/>
          <w:bCs/>
          <w:color w:val="auto"/>
          <w:sz w:val="18"/>
          <w:szCs w:val="18"/>
          <w:u w:val="single"/>
        </w:rPr>
        <w:t>階段起</w:t>
      </w:r>
      <w:r w:rsidR="007A4BB4" w:rsidRPr="00146EF8">
        <w:rPr>
          <w:rFonts w:ascii="微軟正黑體" w:eastAsia="微軟正黑體" w:hAnsi="微軟正黑體" w:cs="Arial" w:hint="eastAsia"/>
          <w:b/>
          <w:bCs/>
          <w:color w:val="auto"/>
          <w:sz w:val="18"/>
          <w:szCs w:val="18"/>
          <w:u w:val="single"/>
        </w:rPr>
        <w:t>至2</w:t>
      </w:r>
      <w:r w:rsidR="007A4BB4" w:rsidRPr="00146EF8">
        <w:rPr>
          <w:rFonts w:ascii="微軟正黑體" w:eastAsia="微軟正黑體" w:hAnsi="微軟正黑體" w:cs="Arial"/>
          <w:b/>
          <w:bCs/>
          <w:color w:val="auto"/>
          <w:sz w:val="18"/>
          <w:szCs w:val="18"/>
          <w:u w:val="single"/>
        </w:rPr>
        <w:t>02</w:t>
      </w:r>
      <w:r w:rsidR="007A4BB4" w:rsidRPr="00146EF8">
        <w:rPr>
          <w:rFonts w:ascii="微軟正黑體" w:eastAsia="微軟正黑體" w:hAnsi="微軟正黑體" w:cs="Arial" w:hint="eastAsia"/>
          <w:b/>
          <w:bCs/>
          <w:color w:val="auto"/>
          <w:sz w:val="18"/>
          <w:szCs w:val="18"/>
          <w:u w:val="single"/>
        </w:rPr>
        <w:t>6年2月28日</w:t>
      </w:r>
      <w:r w:rsidRPr="00146EF8">
        <w:rPr>
          <w:rFonts w:ascii="微軟正黑體" w:eastAsia="微軟正黑體" w:hAnsi="微軟正黑體" w:cs="Arial" w:hint="eastAsia"/>
          <w:color w:val="auto"/>
          <w:sz w:val="18"/>
          <w:szCs w:val="18"/>
        </w:rPr>
        <w:t>以合資格信用卡</w:t>
      </w:r>
      <w:r w:rsidRPr="00146EF8">
        <w:rPr>
          <w:rFonts w:ascii="微軟正黑體" w:eastAsia="微軟正黑體" w:hAnsi="微軟正黑體" w:cs="Arial"/>
          <w:color w:val="auto"/>
          <w:sz w:val="18"/>
          <w:szCs w:val="18"/>
        </w:rPr>
        <w:t>累積</w:t>
      </w:r>
      <w:r w:rsidR="00C20428" w:rsidRPr="00146EF8">
        <w:rPr>
          <w:rFonts w:ascii="微軟正黑體" w:eastAsia="微軟正黑體" w:hAnsi="微軟正黑體" w:cs="Arial" w:hint="eastAsia"/>
          <w:color w:val="auto"/>
          <w:sz w:val="18"/>
          <w:szCs w:val="18"/>
        </w:rPr>
        <w:t>合資格醫療／保健服務</w:t>
      </w:r>
      <w:r w:rsidR="006C6841" w:rsidRPr="00146EF8">
        <w:rPr>
          <w:rFonts w:ascii="微軟正黑體" w:eastAsia="微軟正黑體" w:hAnsi="微軟正黑體" w:cs="Arial" w:hint="eastAsia"/>
          <w:color w:val="auto"/>
          <w:sz w:val="18"/>
          <w:szCs w:val="18"/>
        </w:rPr>
        <w:t>簽賬（定義</w:t>
      </w:r>
      <w:r w:rsidR="006C6841" w:rsidRPr="00146EF8">
        <w:rPr>
          <w:rFonts w:ascii="微軟正黑體" w:eastAsia="微軟正黑體" w:hAnsi="微軟正黑體" w:cs="Arial" w:hint="eastAsia"/>
          <w:sz w:val="18"/>
          <w:szCs w:val="18"/>
        </w:rPr>
        <w:t>見下方第5項條款</w:t>
      </w:r>
      <w:r w:rsidR="006C6841" w:rsidRPr="00146EF8">
        <w:rPr>
          <w:rFonts w:ascii="微軟正黑體" w:eastAsia="微軟正黑體" w:hAnsi="微軟正黑體" w:cs="Arial" w:hint="eastAsia"/>
          <w:color w:val="auto"/>
          <w:sz w:val="18"/>
          <w:szCs w:val="18"/>
        </w:rPr>
        <w:t>）</w:t>
      </w:r>
      <w:r w:rsidR="00C20428" w:rsidRPr="00146EF8">
        <w:rPr>
          <w:rFonts w:ascii="微軟正黑體" w:eastAsia="微軟正黑體" w:hAnsi="微軟正黑體" w:cs="Arial" w:hint="eastAsia"/>
          <w:color w:val="auto"/>
          <w:sz w:val="18"/>
          <w:szCs w:val="18"/>
        </w:rPr>
        <w:t>或合資格健身中心簽賬</w:t>
      </w:r>
      <w:r w:rsidR="006C6841" w:rsidRPr="00146EF8">
        <w:rPr>
          <w:rFonts w:ascii="微軟正黑體" w:eastAsia="微軟正黑體" w:hAnsi="微軟正黑體" w:cs="Arial" w:hint="eastAsia"/>
          <w:color w:val="auto"/>
          <w:sz w:val="18"/>
          <w:szCs w:val="18"/>
        </w:rPr>
        <w:t>（定義</w:t>
      </w:r>
      <w:r w:rsidR="006C6841" w:rsidRPr="00146EF8">
        <w:rPr>
          <w:rFonts w:ascii="微軟正黑體" w:eastAsia="微軟正黑體" w:hAnsi="微軟正黑體" w:cs="Arial" w:hint="eastAsia"/>
          <w:sz w:val="18"/>
          <w:szCs w:val="18"/>
        </w:rPr>
        <w:t>見下方第6項條款</w:t>
      </w:r>
      <w:r w:rsidR="006C6841" w:rsidRPr="00146EF8">
        <w:rPr>
          <w:rFonts w:ascii="微軟正黑體" w:eastAsia="微軟正黑體" w:hAnsi="微軟正黑體" w:cs="Arial" w:hint="eastAsia"/>
          <w:color w:val="auto"/>
          <w:sz w:val="18"/>
          <w:szCs w:val="18"/>
        </w:rPr>
        <w:t>）</w:t>
      </w:r>
      <w:r w:rsidR="007A4BB4" w:rsidRPr="00146EF8">
        <w:rPr>
          <w:rFonts w:ascii="微軟正黑體" w:eastAsia="微軟正黑體" w:hAnsi="微軟正黑體" w:cs="Arial" w:hint="eastAsia"/>
          <w:color w:val="auto"/>
          <w:sz w:val="18"/>
          <w:szCs w:val="18"/>
        </w:rPr>
        <w:t>（統稱為「</w:t>
      </w:r>
      <w:r w:rsidR="007A4BB4" w:rsidRPr="00146EF8">
        <w:rPr>
          <w:rFonts w:ascii="微軟正黑體" w:eastAsia="微軟正黑體" w:hAnsi="微軟正黑體" w:cs="Arial" w:hint="eastAsia"/>
          <w:b/>
          <w:bCs/>
          <w:color w:val="auto"/>
          <w:sz w:val="18"/>
          <w:szCs w:val="18"/>
        </w:rPr>
        <w:t>合資格</w:t>
      </w:r>
      <w:r w:rsidR="007A4BB4" w:rsidRPr="00146EF8">
        <w:rPr>
          <w:rFonts w:ascii="微軟正黑體" w:eastAsia="微軟正黑體" w:hAnsi="微軟正黑體" w:cs="Arial" w:hint="eastAsia"/>
          <w:b/>
          <w:bCs/>
          <w:sz w:val="18"/>
          <w:szCs w:val="18"/>
        </w:rPr>
        <w:t>簽賬</w:t>
      </w:r>
      <w:r w:rsidR="007A4BB4" w:rsidRPr="00146EF8">
        <w:rPr>
          <w:rFonts w:ascii="微軟正黑體" w:eastAsia="微軟正黑體" w:hAnsi="微軟正黑體" w:cs="Arial" w:hint="eastAsia"/>
          <w:color w:val="auto"/>
          <w:sz w:val="18"/>
          <w:szCs w:val="18"/>
        </w:rPr>
        <w:t>」</w:t>
      </w:r>
      <w:r w:rsidR="007A4BB4" w:rsidRPr="00146EF8">
        <w:rPr>
          <w:rFonts w:ascii="微軟正黑體" w:eastAsia="微軟正黑體" w:hAnsi="微軟正黑體" w:cs="Arial" w:hint="eastAsia"/>
          <w:sz w:val="18"/>
          <w:szCs w:val="18"/>
        </w:rPr>
        <w:t>）</w:t>
      </w:r>
      <w:r w:rsidR="006C6841" w:rsidRPr="00146EF8">
        <w:rPr>
          <w:rFonts w:ascii="微軟正黑體" w:eastAsia="微軟正黑體" w:hAnsi="微軟正黑體" w:cs="Arial" w:hint="eastAsia"/>
          <w:sz w:val="18"/>
          <w:szCs w:val="18"/>
        </w:rPr>
        <w:t>消費</w:t>
      </w:r>
      <w:r w:rsidR="007A4BB4" w:rsidRPr="00146EF8">
        <w:rPr>
          <w:rFonts w:ascii="微軟正黑體" w:eastAsia="微軟正黑體" w:hAnsi="微軟正黑體" w:cs="Arial" w:hint="eastAsia"/>
          <w:color w:val="auto"/>
          <w:sz w:val="18"/>
          <w:szCs w:val="18"/>
        </w:rPr>
        <w:t>淨值滿下</w:t>
      </w:r>
      <w:r w:rsidR="006C6841" w:rsidRPr="00146EF8">
        <w:rPr>
          <w:rFonts w:ascii="微軟正黑體" w:eastAsia="微軟正黑體" w:hAnsi="微軟正黑體" w:cs="Arial" w:hint="eastAsia"/>
          <w:color w:val="auto"/>
          <w:sz w:val="18"/>
          <w:szCs w:val="18"/>
        </w:rPr>
        <w:t>表</w:t>
      </w:r>
      <w:r w:rsidR="007A4BB4" w:rsidRPr="00146EF8">
        <w:rPr>
          <w:rFonts w:ascii="微軟正黑體" w:eastAsia="微軟正黑體" w:hAnsi="微軟正黑體" w:cs="Arial" w:hint="eastAsia"/>
          <w:color w:val="auto"/>
          <w:sz w:val="18"/>
          <w:szCs w:val="18"/>
        </w:rPr>
        <w:t>指定金額</w:t>
      </w:r>
      <w:r w:rsidR="006C6841" w:rsidRPr="00146EF8">
        <w:rPr>
          <w:rFonts w:ascii="微軟正黑體" w:eastAsia="微軟正黑體" w:hAnsi="微軟正黑體" w:cs="Arial" w:hint="eastAsia"/>
          <w:color w:val="auto"/>
          <w:sz w:val="18"/>
          <w:szCs w:val="18"/>
        </w:rPr>
        <w:t>及滿足下表指定要求</w:t>
      </w:r>
      <w:r w:rsidR="007A4BB4" w:rsidRPr="00146EF8">
        <w:rPr>
          <w:rFonts w:ascii="微軟正黑體" w:eastAsia="微軟正黑體" w:hAnsi="微軟正黑體" w:cs="Arial" w:hint="eastAsia"/>
          <w:color w:val="auto"/>
          <w:sz w:val="18"/>
          <w:szCs w:val="18"/>
        </w:rPr>
        <w:t>，可獲下表所列之</w:t>
      </w:r>
      <w:r w:rsidR="007A4BB4" w:rsidRPr="00146EF8">
        <w:rPr>
          <w:rFonts w:ascii="微軟正黑體" w:eastAsia="微軟正黑體" w:hAnsi="微軟正黑體" w:cs="Arial" w:hint="eastAsia"/>
          <w:color w:val="auto"/>
          <w:sz w:val="18"/>
          <w:szCs w:val="18"/>
          <w:lang w:val="en-HK"/>
        </w:rPr>
        <w:t>相應的</w:t>
      </w:r>
      <w:r w:rsidR="007A4BB4" w:rsidRPr="00146EF8">
        <w:rPr>
          <w:rFonts w:ascii="微軟正黑體" w:eastAsia="微軟正黑體" w:hAnsi="微軟正黑體" w:cs="Arial" w:hint="eastAsia"/>
          <w:color w:val="auto"/>
          <w:sz w:val="18"/>
          <w:szCs w:val="18"/>
        </w:rPr>
        <w:t>現金回贈</w:t>
      </w:r>
      <w:r w:rsidR="007A4BB4" w:rsidRPr="00146EF8">
        <w:rPr>
          <w:rFonts w:ascii="DengXian" w:eastAsia="DengXian" w:hAnsi="DengXian" w:cs="Arial" w:hint="eastAsia"/>
          <w:color w:val="auto"/>
          <w:sz w:val="18"/>
          <w:szCs w:val="18"/>
        </w:rPr>
        <w:t>（</w:t>
      </w:r>
      <w:r w:rsidR="007A4BB4" w:rsidRPr="00146EF8">
        <w:rPr>
          <w:rFonts w:ascii="微軟正黑體" w:eastAsia="微軟正黑體" w:hAnsi="微軟正黑體" w:cs="Arial" w:hint="eastAsia"/>
          <w:color w:val="auto"/>
          <w:sz w:val="18"/>
          <w:szCs w:val="18"/>
        </w:rPr>
        <w:t>「</w:t>
      </w:r>
      <w:r w:rsidR="007A4BB4" w:rsidRPr="00146EF8">
        <w:rPr>
          <w:rFonts w:ascii="微軟正黑體" w:eastAsia="微軟正黑體" w:hAnsi="微軟正黑體" w:cs="Arial" w:hint="eastAsia"/>
          <w:b/>
          <w:bCs/>
          <w:color w:val="auto"/>
          <w:sz w:val="18"/>
          <w:szCs w:val="18"/>
        </w:rPr>
        <w:t>現金回贈</w:t>
      </w:r>
      <w:r w:rsidR="007A4BB4" w:rsidRPr="00146EF8">
        <w:rPr>
          <w:rFonts w:ascii="微軟正黑體" w:eastAsia="微軟正黑體" w:hAnsi="微軟正黑體" w:cs="Arial" w:hint="eastAsia"/>
          <w:color w:val="auto"/>
          <w:sz w:val="18"/>
          <w:szCs w:val="18"/>
        </w:rPr>
        <w:t>」</w:t>
      </w:r>
      <w:r w:rsidR="007A4BB4" w:rsidRPr="00146EF8">
        <w:rPr>
          <w:rFonts w:ascii="微軟正黑體" w:eastAsia="微軟正黑體" w:hAnsi="微軟正黑體" w:cs="Arial"/>
          <w:color w:val="auto"/>
          <w:sz w:val="18"/>
          <w:szCs w:val="18"/>
          <w:lang w:val="en-HK"/>
        </w:rPr>
        <w:t>）</w:t>
      </w:r>
      <w:r w:rsidR="007A4BB4" w:rsidRPr="00146EF8">
        <w:rPr>
          <w:rFonts w:ascii="微軟正黑體" w:eastAsia="微軟正黑體" w:hAnsi="微軟正黑體" w:cs="Arial" w:hint="eastAsia"/>
          <w:color w:val="auto"/>
          <w:sz w:val="18"/>
          <w:szCs w:val="18"/>
        </w:rPr>
        <w:t>，詳情如下：</w:t>
      </w:r>
      <w:r w:rsidR="007A4BB4" w:rsidRPr="00146EF8">
        <w:rPr>
          <w:rFonts w:ascii="微軟正黑體" w:eastAsia="微軟正黑體" w:hAnsi="微軟正黑體" w:cs="Arial"/>
          <w:color w:val="auto"/>
          <w:sz w:val="18"/>
          <w:szCs w:val="18"/>
        </w:rPr>
        <w:br/>
      </w:r>
    </w:p>
    <w:tbl>
      <w:tblPr>
        <w:tblStyle w:val="TableGrid"/>
        <w:tblW w:w="9497" w:type="dxa"/>
        <w:jc w:val="center"/>
        <w:tblLook w:val="04A0" w:firstRow="1" w:lastRow="0" w:firstColumn="1" w:lastColumn="0" w:noHBand="0" w:noVBand="1"/>
      </w:tblPr>
      <w:tblGrid>
        <w:gridCol w:w="1275"/>
        <w:gridCol w:w="2838"/>
        <w:gridCol w:w="1415"/>
        <w:gridCol w:w="2268"/>
        <w:gridCol w:w="1701"/>
      </w:tblGrid>
      <w:tr w:rsidR="007A4BB4" w:rsidRPr="008C20E6" w14:paraId="036187E0" w14:textId="64F8BDEA" w:rsidTr="007A4BB4">
        <w:trPr>
          <w:trHeight w:val="47"/>
          <w:jc w:val="center"/>
        </w:trPr>
        <w:tc>
          <w:tcPr>
            <w:tcW w:w="1275" w:type="dxa"/>
            <w:vAlign w:val="center"/>
          </w:tcPr>
          <w:p w14:paraId="4334AFA7" w14:textId="3BFBAAD7" w:rsidR="007A4BB4" w:rsidRPr="00146EF8" w:rsidRDefault="007A4BB4" w:rsidP="007A4BB4">
            <w:pPr>
              <w:snapToGrid w:val="0"/>
              <w:spacing w:line="260" w:lineRule="exact"/>
              <w:jc w:val="center"/>
              <w:rPr>
                <w:rFonts w:ascii="微軟正黑體" w:eastAsia="微軟正黑體" w:hAnsi="微軟正黑體" w:cs="Arial"/>
                <w:sz w:val="18"/>
                <w:szCs w:val="18"/>
              </w:rPr>
            </w:pPr>
            <w:r w:rsidRPr="00146EF8">
              <w:rPr>
                <w:rFonts w:ascii="微軟正黑體" w:eastAsia="微軟正黑體" w:hAnsi="微軟正黑體" w:cs="Arial" w:hint="eastAsia"/>
                <w:kern w:val="0"/>
                <w:sz w:val="18"/>
                <w:szCs w:val="18"/>
              </w:rPr>
              <w:t>每階段累積</w:t>
            </w:r>
            <w:r w:rsidRPr="00146EF8">
              <w:rPr>
                <w:rFonts w:ascii="微軟正黑體" w:eastAsia="微軟正黑體" w:hAnsi="微軟正黑體" w:cs="Arial" w:hint="eastAsia"/>
                <w:sz w:val="18"/>
                <w:szCs w:val="18"/>
              </w:rPr>
              <w:t>合資格簽賬</w:t>
            </w:r>
            <w:r w:rsidR="00A83D14" w:rsidRPr="00146EF8">
              <w:rPr>
                <w:rFonts w:ascii="微軟正黑體" w:eastAsia="微軟正黑體" w:hAnsi="微軟正黑體" w:cs="Arial" w:hint="eastAsia"/>
                <w:sz w:val="18"/>
                <w:szCs w:val="18"/>
              </w:rPr>
              <w:t>消費</w:t>
            </w:r>
            <w:r w:rsidRPr="00146EF8">
              <w:rPr>
                <w:rFonts w:ascii="微軟正黑體" w:eastAsia="微軟正黑體" w:hAnsi="微軟正黑體" w:cs="Arial" w:hint="eastAsia"/>
                <w:sz w:val="18"/>
                <w:szCs w:val="18"/>
              </w:rPr>
              <w:t>達以下指定</w:t>
            </w:r>
            <w:r w:rsidRPr="00146EF8">
              <w:rPr>
                <w:rFonts w:ascii="微軟正黑體" w:eastAsia="微軟正黑體" w:hAnsi="微軟正黑體" w:cs="Arial" w:hint="eastAsia"/>
                <w:kern w:val="0"/>
                <w:sz w:val="18"/>
                <w:szCs w:val="18"/>
              </w:rPr>
              <w:t>金額 (以淨值計算)</w:t>
            </w:r>
          </w:p>
        </w:tc>
        <w:tc>
          <w:tcPr>
            <w:tcW w:w="2838" w:type="dxa"/>
            <w:vAlign w:val="center"/>
          </w:tcPr>
          <w:p w14:paraId="51BB7AC2" w14:textId="4E1825D6" w:rsidR="007A4BB4" w:rsidRPr="00146EF8" w:rsidRDefault="007A4BB4" w:rsidP="007A4BB4">
            <w:pPr>
              <w:snapToGrid w:val="0"/>
              <w:spacing w:line="260" w:lineRule="exact"/>
              <w:jc w:val="center"/>
              <w:rPr>
                <w:rFonts w:ascii="微軟正黑體" w:eastAsia="微軟正黑體" w:hAnsi="微軟正黑體" w:cs="Arial"/>
                <w:b/>
                <w:bCs/>
                <w:kern w:val="0"/>
                <w:sz w:val="18"/>
                <w:szCs w:val="18"/>
              </w:rPr>
            </w:pPr>
            <w:r w:rsidRPr="00146EF8">
              <w:rPr>
                <w:rFonts w:ascii="微軟正黑體" w:eastAsia="微軟正黑體" w:hAnsi="微軟正黑體" w:cs="Arial" w:hint="eastAsia"/>
                <w:b/>
                <w:bCs/>
                <w:sz w:val="18"/>
                <w:szCs w:val="18"/>
              </w:rPr>
              <w:t>合資格簽賬類別</w:t>
            </w:r>
          </w:p>
        </w:tc>
        <w:tc>
          <w:tcPr>
            <w:tcW w:w="1415" w:type="dxa"/>
            <w:vAlign w:val="center"/>
          </w:tcPr>
          <w:p w14:paraId="1EFEC76D" w14:textId="05F11B9E" w:rsidR="007A4BB4" w:rsidRPr="00146EF8" w:rsidRDefault="00A83D14" w:rsidP="007A4BB4">
            <w:pPr>
              <w:snapToGrid w:val="0"/>
              <w:spacing w:line="260" w:lineRule="exact"/>
              <w:jc w:val="center"/>
              <w:rPr>
                <w:rFonts w:ascii="微軟正黑體" w:eastAsia="微軟正黑體" w:hAnsi="微軟正黑體" w:cs="Arial"/>
                <w:b/>
                <w:bCs/>
                <w:kern w:val="0"/>
                <w:sz w:val="18"/>
                <w:szCs w:val="18"/>
              </w:rPr>
            </w:pPr>
            <w:r w:rsidRPr="00146EF8">
              <w:rPr>
                <w:rFonts w:ascii="微軟正黑體" w:eastAsia="微軟正黑體" w:hAnsi="微軟正黑體" w:cs="Arial" w:hint="eastAsia"/>
                <w:b/>
                <w:bCs/>
                <w:kern w:val="0"/>
                <w:sz w:val="18"/>
                <w:szCs w:val="18"/>
              </w:rPr>
              <w:t>本推廣下</w:t>
            </w:r>
            <w:r w:rsidR="007A4BB4" w:rsidRPr="00146EF8">
              <w:rPr>
                <w:rFonts w:ascii="微軟正黑體" w:eastAsia="微軟正黑體" w:hAnsi="微軟正黑體" w:cs="Arial" w:hint="eastAsia"/>
                <w:b/>
                <w:bCs/>
                <w:kern w:val="0"/>
                <w:sz w:val="18"/>
                <w:szCs w:val="18"/>
              </w:rPr>
              <w:t>之</w:t>
            </w:r>
          </w:p>
          <w:p w14:paraId="0D874E15" w14:textId="5EB37736" w:rsidR="007A4BB4" w:rsidRPr="00146EF8" w:rsidRDefault="007A4BB4" w:rsidP="007A4BB4">
            <w:pPr>
              <w:snapToGrid w:val="0"/>
              <w:spacing w:line="260" w:lineRule="exact"/>
              <w:jc w:val="center"/>
              <w:rPr>
                <w:rFonts w:ascii="微軟正黑體" w:eastAsia="微軟正黑體" w:hAnsi="微軟正黑體" w:cs="Arial"/>
                <w:kern w:val="0"/>
                <w:sz w:val="18"/>
                <w:szCs w:val="18"/>
              </w:rPr>
            </w:pPr>
            <w:r w:rsidRPr="00146EF8">
              <w:rPr>
                <w:rFonts w:ascii="微軟正黑體" w:eastAsia="微軟正黑體" w:hAnsi="微軟正黑體" w:cs="Arial" w:hint="eastAsia"/>
                <w:b/>
                <w:bCs/>
                <w:kern w:val="0"/>
                <w:sz w:val="18"/>
                <w:szCs w:val="18"/>
              </w:rPr>
              <w:t>現金回贈</w:t>
            </w:r>
          </w:p>
        </w:tc>
        <w:tc>
          <w:tcPr>
            <w:tcW w:w="2268" w:type="dxa"/>
            <w:vAlign w:val="center"/>
          </w:tcPr>
          <w:p w14:paraId="32F14DCD" w14:textId="067FC8C2" w:rsidR="007A4BB4" w:rsidRPr="00146EF8" w:rsidRDefault="007A4BB4" w:rsidP="007A4BB4">
            <w:pPr>
              <w:adjustRightInd w:val="0"/>
              <w:snapToGrid w:val="0"/>
              <w:spacing w:line="220" w:lineRule="exact"/>
              <w:jc w:val="center"/>
              <w:rPr>
                <w:rFonts w:ascii="微軟正黑體" w:eastAsia="微軟正黑體" w:hAnsi="微軟正黑體" w:cs="Arial"/>
                <w:sz w:val="18"/>
                <w:szCs w:val="18"/>
              </w:rPr>
            </w:pPr>
            <w:r w:rsidRPr="00146EF8">
              <w:rPr>
                <w:rFonts w:ascii="微軟正黑體" w:eastAsia="微軟正黑體" w:hAnsi="微軟正黑體" w:cs="Arial" w:hint="eastAsia"/>
                <w:sz w:val="18"/>
                <w:szCs w:val="18"/>
              </w:rPr>
              <w:t>每位合資格持卡人</w:t>
            </w:r>
            <w:r w:rsidR="00362FA8" w:rsidRPr="00146EF8">
              <w:rPr>
                <w:rFonts w:ascii="微軟正黑體" w:eastAsia="微軟正黑體" w:hAnsi="微軟正黑體" w:cs="Arial" w:hint="eastAsia"/>
                <w:sz w:val="18"/>
                <w:szCs w:val="18"/>
              </w:rPr>
              <w:t>於</w:t>
            </w:r>
          </w:p>
          <w:p w14:paraId="1ACB46A2" w14:textId="3A816D60" w:rsidR="007A4BB4" w:rsidRPr="00146EF8" w:rsidRDefault="007A4BB4" w:rsidP="007A4BB4">
            <w:pPr>
              <w:adjustRightInd w:val="0"/>
              <w:snapToGrid w:val="0"/>
              <w:spacing w:line="220" w:lineRule="exact"/>
              <w:jc w:val="center"/>
              <w:rPr>
                <w:rFonts w:ascii="微軟正黑體" w:eastAsia="微軟正黑體" w:hAnsi="微軟正黑體" w:cs="Arial"/>
                <w:sz w:val="18"/>
                <w:szCs w:val="18"/>
              </w:rPr>
            </w:pPr>
            <w:r w:rsidRPr="00146EF8">
              <w:rPr>
                <w:rFonts w:ascii="微軟正黑體" w:eastAsia="微軟正黑體" w:hAnsi="微軟正黑體" w:cs="Arial" w:hint="eastAsia"/>
                <w:b/>
                <w:bCs/>
                <w:kern w:val="0"/>
                <w:sz w:val="18"/>
                <w:szCs w:val="18"/>
                <w:u w:val="single"/>
              </w:rPr>
              <w:t>每階段</w:t>
            </w:r>
            <w:r w:rsidRPr="00146EF8">
              <w:rPr>
                <w:rFonts w:ascii="微軟正黑體" w:eastAsia="微軟正黑體" w:hAnsi="微軟正黑體" w:cs="Arial" w:hint="eastAsia"/>
                <w:sz w:val="18"/>
                <w:szCs w:val="18"/>
              </w:rPr>
              <w:t>最高可獲之現金回贈金額</w:t>
            </w:r>
          </w:p>
        </w:tc>
        <w:tc>
          <w:tcPr>
            <w:tcW w:w="1701" w:type="dxa"/>
            <w:vAlign w:val="center"/>
          </w:tcPr>
          <w:p w14:paraId="359AAE73" w14:textId="2BEA0F70" w:rsidR="007A4BB4" w:rsidRPr="00146EF8" w:rsidRDefault="007A4BB4" w:rsidP="007A4BB4">
            <w:pPr>
              <w:adjustRightInd w:val="0"/>
              <w:snapToGrid w:val="0"/>
              <w:spacing w:line="220" w:lineRule="exact"/>
              <w:jc w:val="center"/>
              <w:rPr>
                <w:rFonts w:ascii="微軟正黑體" w:eastAsia="微軟正黑體" w:hAnsi="微軟正黑體" w:cs="Arial"/>
                <w:sz w:val="18"/>
                <w:szCs w:val="18"/>
              </w:rPr>
            </w:pPr>
            <w:r w:rsidRPr="00146EF8">
              <w:rPr>
                <w:rFonts w:ascii="微軟正黑體" w:eastAsia="微軟正黑體" w:hAnsi="微軟正黑體" w:cs="Arial" w:hint="eastAsia"/>
                <w:sz w:val="18"/>
                <w:szCs w:val="18"/>
              </w:rPr>
              <w:t>每位合資格持卡人於</w:t>
            </w:r>
            <w:r w:rsidRPr="00146EF8">
              <w:rPr>
                <w:rFonts w:ascii="微軟正黑體" w:eastAsia="微軟正黑體" w:hAnsi="微軟正黑體" w:cs="Arial" w:hint="eastAsia"/>
                <w:b/>
                <w:bCs/>
                <w:sz w:val="18"/>
                <w:szCs w:val="18"/>
                <w:u w:val="single"/>
              </w:rPr>
              <w:t>整個推廣期內</w:t>
            </w:r>
            <w:r w:rsidRPr="00146EF8">
              <w:rPr>
                <w:rFonts w:ascii="微軟正黑體" w:eastAsia="微軟正黑體" w:hAnsi="微軟正黑體" w:cs="Arial" w:hint="eastAsia"/>
                <w:sz w:val="18"/>
                <w:szCs w:val="18"/>
              </w:rPr>
              <w:t>最高可獲之現金回贈金額</w:t>
            </w:r>
          </w:p>
        </w:tc>
      </w:tr>
      <w:tr w:rsidR="007A4BB4" w:rsidRPr="008C20E6" w14:paraId="31DE797A" w14:textId="0A232F99" w:rsidTr="007A4BB4">
        <w:trPr>
          <w:trHeight w:val="220"/>
          <w:jc w:val="center"/>
        </w:trPr>
        <w:tc>
          <w:tcPr>
            <w:tcW w:w="1275" w:type="dxa"/>
            <w:vMerge w:val="restart"/>
            <w:vAlign w:val="center"/>
          </w:tcPr>
          <w:p w14:paraId="4FA659BE" w14:textId="0E352017" w:rsidR="007A4BB4" w:rsidRPr="00146EF8" w:rsidRDefault="007A4BB4" w:rsidP="007A4BB4">
            <w:pPr>
              <w:adjustRightInd w:val="0"/>
              <w:snapToGrid w:val="0"/>
              <w:spacing w:line="220" w:lineRule="exact"/>
              <w:jc w:val="center"/>
              <w:rPr>
                <w:rFonts w:ascii="微軟正黑體" w:eastAsia="微軟正黑體" w:hAnsi="微軟正黑體" w:cs="Arial"/>
                <w:sz w:val="18"/>
                <w:szCs w:val="18"/>
                <w:shd w:val="clear" w:color="auto" w:fill="FFFFFF" w:themeFill="background1"/>
              </w:rPr>
            </w:pPr>
            <w:r w:rsidRPr="00146EF8">
              <w:rPr>
                <w:rFonts w:ascii="微軟正黑體" w:eastAsia="微軟正黑體" w:hAnsi="微軟正黑體" w:cs="Arial"/>
                <w:kern w:val="0"/>
                <w:sz w:val="18"/>
                <w:szCs w:val="18"/>
              </w:rPr>
              <w:t>HKD</w:t>
            </w:r>
            <w:r w:rsidRPr="00146EF8">
              <w:rPr>
                <w:rFonts w:ascii="微軟正黑體" w:eastAsia="微軟正黑體" w:hAnsi="微軟正黑體" w:cs="Arial" w:hint="eastAsia"/>
                <w:kern w:val="0"/>
                <w:sz w:val="18"/>
                <w:szCs w:val="18"/>
              </w:rPr>
              <w:t>3</w:t>
            </w:r>
            <w:r w:rsidRPr="00146EF8">
              <w:rPr>
                <w:rFonts w:ascii="微軟正黑體" w:eastAsia="微軟正黑體" w:hAnsi="微軟正黑體" w:cs="Arial"/>
                <w:kern w:val="0"/>
                <w:sz w:val="18"/>
                <w:szCs w:val="18"/>
              </w:rPr>
              <w:t>,000</w:t>
            </w:r>
            <w:r w:rsidRPr="00146EF8">
              <w:rPr>
                <w:rFonts w:ascii="微軟正黑體" w:eastAsia="微軟正黑體" w:hAnsi="微軟正黑體" w:cs="Arial" w:hint="eastAsia"/>
                <w:kern w:val="0"/>
                <w:sz w:val="18"/>
                <w:szCs w:val="18"/>
              </w:rPr>
              <w:t>或以上</w:t>
            </w:r>
          </w:p>
        </w:tc>
        <w:tc>
          <w:tcPr>
            <w:tcW w:w="2838" w:type="dxa"/>
            <w:vAlign w:val="center"/>
          </w:tcPr>
          <w:p w14:paraId="715C3D38" w14:textId="77777777" w:rsidR="007A4BB4" w:rsidRPr="00146EF8" w:rsidRDefault="007A4BB4" w:rsidP="007A4BB4">
            <w:pPr>
              <w:adjustRightInd w:val="0"/>
              <w:snapToGrid w:val="0"/>
              <w:spacing w:line="220" w:lineRule="exact"/>
              <w:jc w:val="center"/>
              <w:rPr>
                <w:rFonts w:ascii="微軟正黑體" w:eastAsia="微軟正黑體" w:hAnsi="微軟正黑體" w:cs="Arial"/>
                <w:b/>
                <w:bCs/>
                <w:sz w:val="18"/>
                <w:szCs w:val="18"/>
              </w:rPr>
            </w:pPr>
            <w:r w:rsidRPr="00146EF8">
              <w:rPr>
                <w:rFonts w:ascii="微軟正黑體" w:eastAsia="微軟正黑體" w:hAnsi="微軟正黑體" w:cs="Arial" w:hint="eastAsia"/>
                <w:b/>
                <w:bCs/>
                <w:sz w:val="18"/>
                <w:szCs w:val="18"/>
              </w:rPr>
              <w:t>合資格醫療／保健服務簽賬</w:t>
            </w:r>
          </w:p>
          <w:p w14:paraId="4E8F105D" w14:textId="0CC121F3" w:rsidR="007A4BB4" w:rsidRPr="00146EF8" w:rsidRDefault="007A4BB4" w:rsidP="007A4BB4">
            <w:pPr>
              <w:adjustRightInd w:val="0"/>
              <w:snapToGrid w:val="0"/>
              <w:spacing w:line="220" w:lineRule="exact"/>
              <w:jc w:val="center"/>
              <w:rPr>
                <w:rFonts w:ascii="微軟正黑體" w:eastAsia="微軟正黑體" w:hAnsi="微軟正黑體" w:cs="Arial"/>
                <w:sz w:val="18"/>
                <w:szCs w:val="18"/>
                <w:shd w:val="clear" w:color="auto" w:fill="FFFFFF" w:themeFill="background1"/>
              </w:rPr>
            </w:pPr>
            <w:r w:rsidRPr="00146EF8">
              <w:rPr>
                <w:rFonts w:ascii="微軟正黑體" w:eastAsia="微軟正黑體" w:hAnsi="微軟正黑體" w:cs="Arial"/>
                <w:sz w:val="18"/>
                <w:szCs w:val="18"/>
                <w:shd w:val="clear" w:color="auto" w:fill="FFFFFF" w:themeFill="background1"/>
              </w:rPr>
              <w:t>（</w:t>
            </w:r>
            <w:r w:rsidR="00A83D14" w:rsidRPr="00146EF8">
              <w:rPr>
                <w:rFonts w:ascii="微軟正黑體" w:eastAsia="微軟正黑體" w:hAnsi="微軟正黑體" w:cs="Arial" w:hint="eastAsia"/>
                <w:sz w:val="18"/>
                <w:szCs w:val="18"/>
              </w:rPr>
              <w:t>定義見下方第5項條款</w:t>
            </w:r>
            <w:r w:rsidRPr="00146EF8">
              <w:rPr>
                <w:rFonts w:ascii="微軟正黑體" w:eastAsia="微軟正黑體" w:hAnsi="微軟正黑體" w:cs="Arial"/>
                <w:sz w:val="18"/>
                <w:szCs w:val="18"/>
                <w:shd w:val="clear" w:color="auto" w:fill="FFFFFF" w:themeFill="background1"/>
              </w:rPr>
              <w:t>）</w:t>
            </w:r>
          </w:p>
        </w:tc>
        <w:tc>
          <w:tcPr>
            <w:tcW w:w="1415" w:type="dxa"/>
            <w:vMerge w:val="restart"/>
            <w:vAlign w:val="center"/>
          </w:tcPr>
          <w:p w14:paraId="0ED675A0" w14:textId="20614489" w:rsidR="007A4BB4" w:rsidRPr="00146EF8" w:rsidRDefault="007A4BB4" w:rsidP="007A4BB4">
            <w:pPr>
              <w:adjustRightInd w:val="0"/>
              <w:snapToGrid w:val="0"/>
              <w:spacing w:line="220" w:lineRule="exact"/>
              <w:jc w:val="center"/>
              <w:rPr>
                <w:rFonts w:ascii="微軟正黑體" w:eastAsia="微軟正黑體" w:hAnsi="微軟正黑體" w:cs="Arial"/>
                <w:sz w:val="18"/>
                <w:szCs w:val="18"/>
                <w:shd w:val="clear" w:color="auto" w:fill="FFFFFF" w:themeFill="background1"/>
              </w:rPr>
            </w:pPr>
            <w:r w:rsidRPr="00146EF8">
              <w:rPr>
                <w:rFonts w:ascii="微軟正黑體" w:eastAsia="微軟正黑體" w:hAnsi="微軟正黑體" w:cs="Arial" w:hint="eastAsia"/>
                <w:sz w:val="18"/>
                <w:szCs w:val="18"/>
                <w:shd w:val="clear" w:color="auto" w:fill="FFFFFF" w:themeFill="background1"/>
              </w:rPr>
              <w:t>6</w:t>
            </w:r>
            <w:r w:rsidRPr="00146EF8">
              <w:rPr>
                <w:rFonts w:ascii="微軟正黑體" w:eastAsia="微軟正黑體" w:hAnsi="微軟正黑體" w:cs="Arial"/>
                <w:sz w:val="18"/>
                <w:szCs w:val="18"/>
                <w:shd w:val="clear" w:color="auto" w:fill="FFFFFF" w:themeFill="background1"/>
              </w:rPr>
              <w:t>%</w:t>
            </w:r>
          </w:p>
        </w:tc>
        <w:tc>
          <w:tcPr>
            <w:tcW w:w="2268" w:type="dxa"/>
            <w:vMerge w:val="restart"/>
            <w:vAlign w:val="center"/>
          </w:tcPr>
          <w:p w14:paraId="546B4262" w14:textId="577AFC1B" w:rsidR="007A4BB4" w:rsidRPr="00146EF8" w:rsidRDefault="007A4BB4" w:rsidP="007A4BB4">
            <w:pPr>
              <w:adjustRightInd w:val="0"/>
              <w:snapToGrid w:val="0"/>
              <w:spacing w:line="220" w:lineRule="exact"/>
              <w:jc w:val="center"/>
              <w:rPr>
                <w:rFonts w:ascii="微軟正黑體" w:eastAsia="微軟正黑體" w:hAnsi="微軟正黑體" w:cs="Arial"/>
                <w:sz w:val="18"/>
                <w:szCs w:val="18"/>
                <w:shd w:val="clear" w:color="auto" w:fill="FFFFFF" w:themeFill="background1"/>
              </w:rPr>
            </w:pPr>
            <w:r w:rsidRPr="00146EF8">
              <w:rPr>
                <w:rFonts w:ascii="微軟正黑體" w:eastAsia="微軟正黑體" w:hAnsi="微軟正黑體" w:cs="Arial" w:hint="eastAsia"/>
                <w:sz w:val="18"/>
                <w:szCs w:val="18"/>
                <w:shd w:val="clear" w:color="auto" w:fill="FFFFFF" w:themeFill="background1"/>
              </w:rPr>
              <w:t>H</w:t>
            </w:r>
            <w:r w:rsidRPr="00146EF8">
              <w:rPr>
                <w:rFonts w:ascii="微軟正黑體" w:eastAsia="微軟正黑體" w:hAnsi="微軟正黑體" w:cs="Arial"/>
                <w:sz w:val="18"/>
                <w:szCs w:val="18"/>
                <w:shd w:val="clear" w:color="auto" w:fill="FFFFFF" w:themeFill="background1"/>
              </w:rPr>
              <w:t>KD</w:t>
            </w:r>
            <w:r w:rsidRPr="00146EF8">
              <w:rPr>
                <w:rFonts w:ascii="微軟正黑體" w:eastAsia="微軟正黑體" w:hAnsi="微軟正黑體" w:cs="Arial" w:hint="eastAsia"/>
                <w:sz w:val="18"/>
                <w:szCs w:val="18"/>
                <w:shd w:val="clear" w:color="auto" w:fill="FFFFFF" w:themeFill="background1"/>
              </w:rPr>
              <w:t>1,0</w:t>
            </w:r>
            <w:r w:rsidRPr="00146EF8">
              <w:rPr>
                <w:rFonts w:ascii="微軟正黑體" w:eastAsia="微軟正黑體" w:hAnsi="微軟正黑體" w:cs="Arial"/>
                <w:sz w:val="18"/>
                <w:szCs w:val="18"/>
                <w:shd w:val="clear" w:color="auto" w:fill="FFFFFF" w:themeFill="background1"/>
              </w:rPr>
              <w:t>00</w:t>
            </w:r>
          </w:p>
        </w:tc>
        <w:tc>
          <w:tcPr>
            <w:tcW w:w="1701" w:type="dxa"/>
            <w:vMerge w:val="restart"/>
            <w:vAlign w:val="center"/>
          </w:tcPr>
          <w:p w14:paraId="02E5AE71" w14:textId="6975459B" w:rsidR="007A4BB4" w:rsidRPr="00146EF8" w:rsidRDefault="007A4BB4" w:rsidP="007A4BB4">
            <w:pPr>
              <w:adjustRightInd w:val="0"/>
              <w:snapToGrid w:val="0"/>
              <w:spacing w:line="220" w:lineRule="exact"/>
              <w:jc w:val="center"/>
              <w:rPr>
                <w:rFonts w:ascii="微軟正黑體" w:eastAsia="微軟正黑體" w:hAnsi="微軟正黑體" w:cs="Arial"/>
                <w:sz w:val="18"/>
                <w:szCs w:val="18"/>
                <w:shd w:val="clear" w:color="auto" w:fill="FFFFFF" w:themeFill="background1"/>
              </w:rPr>
            </w:pPr>
            <w:r w:rsidRPr="00146EF8">
              <w:rPr>
                <w:rFonts w:ascii="微軟正黑體" w:eastAsia="微軟正黑體" w:hAnsi="微軟正黑體" w:cs="Arial" w:hint="eastAsia"/>
                <w:sz w:val="18"/>
                <w:szCs w:val="18"/>
                <w:shd w:val="clear" w:color="auto" w:fill="FFFFFF" w:themeFill="background1"/>
              </w:rPr>
              <w:t>H</w:t>
            </w:r>
            <w:r w:rsidRPr="00146EF8">
              <w:rPr>
                <w:rFonts w:ascii="微軟正黑體" w:eastAsia="微軟正黑體" w:hAnsi="微軟正黑體" w:cs="Arial"/>
                <w:sz w:val="18"/>
                <w:szCs w:val="18"/>
                <w:shd w:val="clear" w:color="auto" w:fill="FFFFFF" w:themeFill="background1"/>
              </w:rPr>
              <w:t>KD</w:t>
            </w:r>
            <w:r w:rsidRPr="00146EF8">
              <w:rPr>
                <w:rFonts w:ascii="微軟正黑體" w:eastAsia="微軟正黑體" w:hAnsi="微軟正黑體" w:cs="Arial" w:hint="eastAsia"/>
                <w:sz w:val="18"/>
                <w:szCs w:val="18"/>
                <w:shd w:val="clear" w:color="auto" w:fill="FFFFFF" w:themeFill="background1"/>
              </w:rPr>
              <w:t>3,000</w:t>
            </w:r>
          </w:p>
        </w:tc>
      </w:tr>
      <w:tr w:rsidR="007A4BB4" w:rsidRPr="008C20E6" w14:paraId="3946D9BD" w14:textId="4061DED2" w:rsidTr="007A4BB4">
        <w:trPr>
          <w:trHeight w:val="220"/>
          <w:jc w:val="center"/>
        </w:trPr>
        <w:tc>
          <w:tcPr>
            <w:tcW w:w="1275" w:type="dxa"/>
            <w:vMerge/>
          </w:tcPr>
          <w:p w14:paraId="3EE708EC" w14:textId="77777777" w:rsidR="007A4BB4" w:rsidRPr="00146EF8" w:rsidRDefault="007A4BB4" w:rsidP="007A4BB4">
            <w:pPr>
              <w:pStyle w:val="ListParagraph"/>
              <w:widowControl/>
              <w:numPr>
                <w:ilvl w:val="0"/>
                <w:numId w:val="29"/>
              </w:numPr>
              <w:adjustRightInd w:val="0"/>
              <w:snapToGrid w:val="0"/>
              <w:spacing w:line="220" w:lineRule="exact"/>
              <w:ind w:leftChars="0" w:hanging="720"/>
              <w:jc w:val="center"/>
              <w:rPr>
                <w:rFonts w:ascii="微軟正黑體" w:eastAsia="微軟正黑體" w:hAnsi="微軟正黑體" w:cs="Arial"/>
                <w:sz w:val="18"/>
                <w:szCs w:val="18"/>
                <w:shd w:val="clear" w:color="auto" w:fill="FFFFFF" w:themeFill="background1"/>
              </w:rPr>
            </w:pPr>
          </w:p>
        </w:tc>
        <w:tc>
          <w:tcPr>
            <w:tcW w:w="2838" w:type="dxa"/>
          </w:tcPr>
          <w:p w14:paraId="42E648C6" w14:textId="77777777" w:rsidR="007A4BB4" w:rsidRPr="00146EF8" w:rsidRDefault="007A4BB4" w:rsidP="007A4BB4">
            <w:pPr>
              <w:adjustRightInd w:val="0"/>
              <w:snapToGrid w:val="0"/>
              <w:spacing w:line="220" w:lineRule="exact"/>
              <w:jc w:val="center"/>
              <w:rPr>
                <w:rFonts w:ascii="微軟正黑體" w:eastAsia="微軟正黑體" w:hAnsi="微軟正黑體" w:cs="Arial"/>
                <w:b/>
                <w:bCs/>
                <w:sz w:val="18"/>
                <w:szCs w:val="18"/>
              </w:rPr>
            </w:pPr>
            <w:r w:rsidRPr="00146EF8">
              <w:rPr>
                <w:rFonts w:ascii="微軟正黑體" w:eastAsia="微軟正黑體" w:hAnsi="微軟正黑體" w:cs="Arial" w:hint="eastAsia"/>
                <w:b/>
                <w:bCs/>
                <w:sz w:val="18"/>
                <w:szCs w:val="18"/>
              </w:rPr>
              <w:t>合資格健身中心簽賬</w:t>
            </w:r>
          </w:p>
          <w:p w14:paraId="2B43BC03" w14:textId="2D2F754D" w:rsidR="007A4BB4" w:rsidRPr="00146EF8" w:rsidRDefault="007A4BB4" w:rsidP="007A4BB4">
            <w:pPr>
              <w:adjustRightInd w:val="0"/>
              <w:snapToGrid w:val="0"/>
              <w:spacing w:line="220" w:lineRule="exact"/>
              <w:jc w:val="center"/>
              <w:rPr>
                <w:rFonts w:ascii="微軟正黑體" w:eastAsia="微軟正黑體" w:hAnsi="微軟正黑體" w:cs="Arial"/>
                <w:sz w:val="18"/>
                <w:szCs w:val="18"/>
                <w:shd w:val="clear" w:color="auto" w:fill="FFFFFF" w:themeFill="background1"/>
              </w:rPr>
            </w:pPr>
            <w:r w:rsidRPr="00146EF8">
              <w:rPr>
                <w:rFonts w:ascii="微軟正黑體" w:eastAsia="微軟正黑體" w:hAnsi="微軟正黑體" w:cs="Arial"/>
                <w:sz w:val="18"/>
                <w:szCs w:val="18"/>
                <w:shd w:val="clear" w:color="auto" w:fill="FFFFFF" w:themeFill="background1"/>
              </w:rPr>
              <w:t>（</w:t>
            </w:r>
            <w:r w:rsidR="00A83D14" w:rsidRPr="00146EF8">
              <w:rPr>
                <w:rFonts w:ascii="微軟正黑體" w:eastAsia="微軟正黑體" w:hAnsi="微軟正黑體" w:cs="Arial" w:hint="eastAsia"/>
                <w:sz w:val="18"/>
                <w:szCs w:val="18"/>
              </w:rPr>
              <w:t>定義見下方第6項條款</w:t>
            </w:r>
            <w:r w:rsidRPr="00146EF8">
              <w:rPr>
                <w:rFonts w:ascii="微軟正黑體" w:eastAsia="微軟正黑體" w:hAnsi="微軟正黑體" w:cs="Arial"/>
                <w:sz w:val="18"/>
                <w:szCs w:val="18"/>
                <w:shd w:val="clear" w:color="auto" w:fill="FFFFFF" w:themeFill="background1"/>
              </w:rPr>
              <w:t>）</w:t>
            </w:r>
          </w:p>
        </w:tc>
        <w:tc>
          <w:tcPr>
            <w:tcW w:w="1415" w:type="dxa"/>
            <w:vMerge/>
            <w:vAlign w:val="center"/>
          </w:tcPr>
          <w:p w14:paraId="2AF030E0" w14:textId="61739C65" w:rsidR="007A4BB4" w:rsidRPr="00146EF8" w:rsidRDefault="007A4BB4" w:rsidP="007A4BB4">
            <w:pPr>
              <w:pStyle w:val="ListParagraph"/>
              <w:adjustRightInd w:val="0"/>
              <w:snapToGrid w:val="0"/>
              <w:spacing w:line="220" w:lineRule="exact"/>
              <w:jc w:val="center"/>
              <w:rPr>
                <w:rFonts w:ascii="微軟正黑體" w:eastAsia="微軟正黑體" w:hAnsi="微軟正黑體" w:cs="Arial"/>
                <w:sz w:val="18"/>
                <w:szCs w:val="18"/>
                <w:shd w:val="clear" w:color="auto" w:fill="FFFFFF" w:themeFill="background1"/>
              </w:rPr>
            </w:pPr>
          </w:p>
        </w:tc>
        <w:tc>
          <w:tcPr>
            <w:tcW w:w="2268" w:type="dxa"/>
            <w:vMerge/>
            <w:vAlign w:val="center"/>
          </w:tcPr>
          <w:p w14:paraId="5B8FDE0F" w14:textId="77777777" w:rsidR="007A4BB4" w:rsidRPr="00146EF8" w:rsidRDefault="007A4BB4" w:rsidP="007A4BB4">
            <w:pPr>
              <w:pStyle w:val="ListParagraph"/>
              <w:adjustRightInd w:val="0"/>
              <w:snapToGrid w:val="0"/>
              <w:spacing w:line="220" w:lineRule="exact"/>
              <w:jc w:val="center"/>
              <w:rPr>
                <w:rFonts w:ascii="微軟正黑體" w:eastAsia="微軟正黑體" w:hAnsi="微軟正黑體" w:cs="Arial"/>
                <w:sz w:val="18"/>
                <w:szCs w:val="18"/>
                <w:shd w:val="clear" w:color="auto" w:fill="FFFFFF" w:themeFill="background1"/>
              </w:rPr>
            </w:pPr>
          </w:p>
        </w:tc>
        <w:tc>
          <w:tcPr>
            <w:tcW w:w="1701" w:type="dxa"/>
            <w:vMerge/>
          </w:tcPr>
          <w:p w14:paraId="05ADF9DC" w14:textId="77777777" w:rsidR="007A4BB4" w:rsidRPr="00146EF8" w:rsidRDefault="007A4BB4" w:rsidP="007A4BB4">
            <w:pPr>
              <w:pStyle w:val="ListParagraph"/>
              <w:adjustRightInd w:val="0"/>
              <w:snapToGrid w:val="0"/>
              <w:spacing w:line="220" w:lineRule="exact"/>
              <w:jc w:val="center"/>
              <w:rPr>
                <w:rFonts w:ascii="微軟正黑體" w:eastAsia="微軟正黑體" w:hAnsi="微軟正黑體" w:cs="Arial"/>
                <w:sz w:val="18"/>
                <w:szCs w:val="18"/>
                <w:shd w:val="clear" w:color="auto" w:fill="FFFFFF" w:themeFill="background1"/>
              </w:rPr>
            </w:pPr>
          </w:p>
        </w:tc>
      </w:tr>
    </w:tbl>
    <w:p w14:paraId="769EE123" w14:textId="72B4CC1B" w:rsidR="00130FD6" w:rsidRPr="00146EF8" w:rsidRDefault="00130FD6" w:rsidP="00C20428">
      <w:pPr>
        <w:pStyle w:val="Default"/>
        <w:spacing w:line="240" w:lineRule="exact"/>
        <w:jc w:val="both"/>
        <w:rPr>
          <w:rFonts w:ascii="微軟正黑體" w:eastAsia="微軟正黑體" w:hAnsi="微軟正黑體" w:cs="Arial"/>
          <w:color w:val="auto"/>
          <w:sz w:val="18"/>
          <w:szCs w:val="18"/>
        </w:rPr>
      </w:pPr>
    </w:p>
    <w:p w14:paraId="78A4588B" w14:textId="594D3D78" w:rsidR="008C20E6" w:rsidRPr="00C41A57" w:rsidRDefault="008C20E6" w:rsidP="008C20E6">
      <w:pPr>
        <w:pStyle w:val="Default"/>
        <w:numPr>
          <w:ilvl w:val="0"/>
          <w:numId w:val="3"/>
        </w:numPr>
        <w:spacing w:line="280" w:lineRule="exact"/>
        <w:rPr>
          <w:rFonts w:ascii="微軟正黑體" w:eastAsia="微軟正黑體" w:hAnsi="微軟正黑體" w:cs="Arial"/>
          <w:sz w:val="18"/>
          <w:szCs w:val="18"/>
        </w:rPr>
      </w:pPr>
      <w:bookmarkStart w:id="1" w:name="_Hlk167982052"/>
      <w:r w:rsidRPr="00C41A57">
        <w:rPr>
          <w:rFonts w:ascii="微軟正黑體" w:eastAsia="微軟正黑體" w:hAnsi="微軟正黑體" w:cs="Arial" w:hint="eastAsia"/>
          <w:sz w:val="18"/>
          <w:szCs w:val="18"/>
        </w:rPr>
        <w:t>「</w:t>
      </w:r>
      <w:r w:rsidRPr="00C41A57">
        <w:rPr>
          <w:rFonts w:ascii="微軟正黑體" w:eastAsia="微軟正黑體" w:hAnsi="微軟正黑體" w:cs="Arial" w:hint="eastAsia"/>
          <w:b/>
          <w:bCs/>
          <w:sz w:val="18"/>
          <w:szCs w:val="18"/>
        </w:rPr>
        <w:t>合資格醫療／保健服務簽賬</w:t>
      </w:r>
      <w:r w:rsidRPr="00C41A57">
        <w:rPr>
          <w:rFonts w:ascii="微軟正黑體" w:eastAsia="微軟正黑體" w:hAnsi="微軟正黑體" w:cs="Arial" w:hint="eastAsia"/>
          <w:sz w:val="18"/>
          <w:szCs w:val="18"/>
        </w:rPr>
        <w:t>」指由</w:t>
      </w:r>
      <w:r w:rsidRPr="00C41A57">
        <w:rPr>
          <w:rFonts w:ascii="微軟正黑體" w:eastAsia="微軟正黑體" w:hAnsi="微軟正黑體" w:cs="Arial"/>
          <w:b/>
          <w:bCs/>
          <w:color w:val="auto"/>
          <w:sz w:val="18"/>
          <w:szCs w:val="18"/>
          <w:u w:val="single"/>
        </w:rPr>
        <w:t>成功登記之</w:t>
      </w:r>
      <w:r w:rsidRPr="00C41A57">
        <w:rPr>
          <w:rFonts w:ascii="微軟正黑體" w:eastAsia="微軟正黑體" w:hAnsi="微軟正黑體" w:cs="Arial" w:hint="eastAsia"/>
          <w:b/>
          <w:bCs/>
          <w:color w:val="auto"/>
          <w:sz w:val="18"/>
          <w:szCs w:val="18"/>
          <w:u w:val="single"/>
        </w:rPr>
        <w:t>相關</w:t>
      </w:r>
      <w:r w:rsidRPr="00C41A57">
        <w:rPr>
          <w:rFonts w:ascii="微軟正黑體" w:eastAsia="微軟正黑體" w:hAnsi="微軟正黑體" w:cs="Arial"/>
          <w:b/>
          <w:bCs/>
          <w:color w:val="auto"/>
          <w:sz w:val="18"/>
          <w:szCs w:val="18"/>
          <w:u w:val="single"/>
        </w:rPr>
        <w:t>階段起</w:t>
      </w:r>
      <w:r w:rsidRPr="00C41A57">
        <w:rPr>
          <w:rFonts w:ascii="微軟正黑體" w:eastAsia="微軟正黑體" w:hAnsi="微軟正黑體" w:cs="Arial" w:hint="eastAsia"/>
          <w:b/>
          <w:bCs/>
          <w:color w:val="auto"/>
          <w:sz w:val="18"/>
          <w:szCs w:val="18"/>
          <w:u w:val="single"/>
        </w:rPr>
        <w:t>至2</w:t>
      </w:r>
      <w:r w:rsidRPr="00C41A57">
        <w:rPr>
          <w:rFonts w:ascii="微軟正黑體" w:eastAsia="微軟正黑體" w:hAnsi="微軟正黑體" w:cs="Arial"/>
          <w:b/>
          <w:bCs/>
          <w:color w:val="auto"/>
          <w:sz w:val="18"/>
          <w:szCs w:val="18"/>
          <w:u w:val="single"/>
        </w:rPr>
        <w:t>02</w:t>
      </w:r>
      <w:r w:rsidRPr="00C41A57">
        <w:rPr>
          <w:rFonts w:ascii="微軟正黑體" w:eastAsia="微軟正黑體" w:hAnsi="微軟正黑體" w:cs="Arial" w:hint="eastAsia"/>
          <w:b/>
          <w:bCs/>
          <w:color w:val="auto"/>
          <w:sz w:val="18"/>
          <w:szCs w:val="18"/>
          <w:u w:val="single"/>
        </w:rPr>
        <w:t>6年2月28日</w:t>
      </w:r>
      <w:r w:rsidRPr="00C41A57">
        <w:rPr>
          <w:rFonts w:ascii="微軟正黑體" w:eastAsia="微軟正黑體" w:hAnsi="微軟正黑體" w:cs="Arial" w:hint="eastAsia"/>
          <w:b/>
          <w:bCs/>
          <w:sz w:val="18"/>
          <w:szCs w:val="18"/>
          <w:u w:val="single"/>
        </w:rPr>
        <w:t>期間</w:t>
      </w:r>
      <w:r w:rsidRPr="00C41A57">
        <w:rPr>
          <w:rFonts w:ascii="微軟正黑體" w:eastAsia="微軟正黑體" w:hAnsi="微軟正黑體" w:cs="Arial"/>
          <w:sz w:val="18"/>
          <w:szCs w:val="18"/>
        </w:rPr>
        <w:t>，</w:t>
      </w:r>
      <w:r w:rsidRPr="00C41A57">
        <w:rPr>
          <w:rFonts w:ascii="微軟正黑體" w:eastAsia="微軟正黑體" w:hAnsi="微軟正黑體" w:cs="Arial" w:hint="eastAsia"/>
          <w:sz w:val="18"/>
          <w:szCs w:val="18"/>
        </w:rPr>
        <w:t>在</w:t>
      </w:r>
      <w:r w:rsidRPr="00C41A57">
        <w:rPr>
          <w:rFonts w:ascii="微軟正黑體" w:eastAsia="微軟正黑體" w:hAnsi="微軟正黑體" w:cs="Arial" w:hint="eastAsia"/>
          <w:color w:val="auto"/>
          <w:sz w:val="18"/>
          <w:szCs w:val="18"/>
        </w:rPr>
        <w:t>被</w:t>
      </w:r>
      <w:r w:rsidRPr="00C41A57">
        <w:rPr>
          <w:rFonts w:ascii="微軟正黑體" w:eastAsia="微軟正黑體" w:hAnsi="微軟正黑體" w:cs="Arial"/>
          <w:color w:val="auto"/>
          <w:sz w:val="18"/>
          <w:szCs w:val="18"/>
        </w:rPr>
        <w:t>環球信用卡組織及發卡機構所編定</w:t>
      </w:r>
      <w:r w:rsidRPr="00C41A57">
        <w:rPr>
          <w:rFonts w:ascii="微軟正黑體" w:eastAsia="微軟正黑體" w:hAnsi="微軟正黑體" w:cs="Arial" w:hint="eastAsia"/>
          <w:color w:val="auto"/>
          <w:sz w:val="18"/>
          <w:szCs w:val="18"/>
        </w:rPr>
        <w:t>之商戶類別編碼</w:t>
      </w:r>
      <w:r w:rsidRPr="00C41A57">
        <w:rPr>
          <w:rFonts w:ascii="微軟正黑體" w:eastAsia="微軟正黑體" w:hAnsi="微軟正黑體" w:cs="Arial"/>
          <w:color w:val="auto"/>
          <w:sz w:val="18"/>
          <w:szCs w:val="18"/>
        </w:rPr>
        <w:t>為</w:t>
      </w:r>
      <w:r w:rsidRPr="00C41A57">
        <w:rPr>
          <w:rFonts w:ascii="微軟正黑體" w:eastAsia="微軟正黑體" w:hAnsi="微軟正黑體" w:cs="Arial" w:hint="eastAsia"/>
          <w:color w:val="auto"/>
          <w:sz w:val="18"/>
          <w:szCs w:val="18"/>
        </w:rPr>
        <w:t>提供</w:t>
      </w:r>
      <w:r w:rsidRPr="00C41A57">
        <w:rPr>
          <w:rFonts w:ascii="微軟正黑體" w:eastAsia="微軟正黑體" w:hAnsi="微軟正黑體" w:cs="Arial"/>
          <w:color w:val="auto"/>
          <w:sz w:val="18"/>
          <w:szCs w:val="18"/>
        </w:rPr>
        <w:t>「醫療服務」</w:t>
      </w:r>
      <w:r w:rsidRPr="00C41A57">
        <w:rPr>
          <w:rFonts w:ascii="微軟正黑體" w:eastAsia="微軟正黑體" w:hAnsi="微軟正黑體" w:cs="Arial" w:hint="eastAsia"/>
          <w:color w:val="auto"/>
          <w:sz w:val="18"/>
          <w:szCs w:val="18"/>
        </w:rPr>
        <w:t>之</w:t>
      </w:r>
      <w:r w:rsidRPr="00C41A57">
        <w:rPr>
          <w:rFonts w:ascii="微軟正黑體" w:eastAsia="微軟正黑體" w:hAnsi="微軟正黑體" w:cs="Arial"/>
          <w:color w:val="auto"/>
          <w:sz w:val="18"/>
          <w:szCs w:val="18"/>
        </w:rPr>
        <w:t>商戶</w:t>
      </w:r>
      <w:r w:rsidRPr="00C41A57">
        <w:rPr>
          <w:rFonts w:ascii="微軟正黑體" w:eastAsia="微軟正黑體" w:hAnsi="微軟正黑體" w:cs="Arial" w:hint="eastAsia"/>
          <w:color w:val="auto"/>
          <w:sz w:val="18"/>
          <w:szCs w:val="18"/>
        </w:rPr>
        <w:t>的實體分店、網頁及／或手機應用程式（如適用）所</w:t>
      </w:r>
      <w:r w:rsidRPr="00C41A57">
        <w:rPr>
          <w:rFonts w:ascii="微軟正黑體" w:eastAsia="微軟正黑體" w:hAnsi="微軟正黑體" w:cs="Arial" w:hint="eastAsia"/>
          <w:sz w:val="18"/>
          <w:szCs w:val="18"/>
        </w:rPr>
        <w:t>進行</w:t>
      </w:r>
      <w:r w:rsidRPr="00C41A57">
        <w:rPr>
          <w:rFonts w:ascii="微軟正黑體" w:eastAsia="微軟正黑體" w:hAnsi="微軟正黑體" w:cs="Arial" w:hint="eastAsia"/>
          <w:color w:val="auto"/>
          <w:sz w:val="18"/>
          <w:szCs w:val="18"/>
        </w:rPr>
        <w:t>之零售簽賬交易</w:t>
      </w:r>
      <w:r w:rsidRPr="00C41A57">
        <w:rPr>
          <w:rFonts w:ascii="微軟正黑體" w:eastAsia="微軟正黑體" w:hAnsi="微軟正黑體" w:cs="Arial"/>
          <w:color w:val="auto"/>
          <w:sz w:val="18"/>
          <w:szCs w:val="18"/>
        </w:rPr>
        <w:t>，</w:t>
      </w:r>
      <w:r w:rsidRPr="00C41A57">
        <w:rPr>
          <w:rFonts w:ascii="微軟正黑體" w:eastAsia="微軟正黑體" w:hAnsi="微軟正黑體" w:cs="Arial" w:hint="eastAsia"/>
          <w:sz w:val="18"/>
          <w:szCs w:val="18"/>
        </w:rPr>
        <w:t>並須於</w:t>
      </w:r>
      <w:r w:rsidRPr="00C41A57">
        <w:rPr>
          <w:rFonts w:ascii="微軟正黑體" w:eastAsia="微軟正黑體" w:hAnsi="微軟正黑體" w:cs="Arial" w:hint="eastAsia"/>
          <w:b/>
          <w:bCs/>
          <w:sz w:val="18"/>
          <w:szCs w:val="18"/>
          <w:u w:val="single"/>
        </w:rPr>
        <w:t>2026年</w:t>
      </w:r>
      <w:r w:rsidRPr="00C41A57">
        <w:rPr>
          <w:rFonts w:ascii="微軟正黑體" w:eastAsia="微軟正黑體" w:hAnsi="微軟正黑體" w:cs="Arial" w:hint="eastAsia"/>
          <w:b/>
          <w:bCs/>
          <w:color w:val="auto"/>
          <w:sz w:val="18"/>
          <w:szCs w:val="18"/>
          <w:u w:val="single"/>
        </w:rPr>
        <w:t>3月7日</w:t>
      </w:r>
      <w:r w:rsidRPr="00C41A57">
        <w:rPr>
          <w:rFonts w:ascii="微軟正黑體" w:eastAsia="微軟正黑體" w:hAnsi="微軟正黑體" w:cs="Arial" w:hint="eastAsia"/>
          <w:b/>
          <w:bCs/>
          <w:sz w:val="18"/>
          <w:szCs w:val="18"/>
          <w:u w:val="single"/>
        </w:rPr>
        <w:t>或之前</w:t>
      </w:r>
      <w:r w:rsidRPr="00C41A57">
        <w:rPr>
          <w:rFonts w:ascii="微軟正黑體" w:eastAsia="微軟正黑體" w:hAnsi="微軟正黑體" w:cs="Arial" w:hint="eastAsia"/>
          <w:sz w:val="18"/>
          <w:szCs w:val="18"/>
        </w:rPr>
        <w:t>以港幣</w:t>
      </w:r>
      <w:r w:rsidRPr="00C41A57">
        <w:rPr>
          <w:rFonts w:ascii="微軟正黑體" w:eastAsia="微軟正黑體" w:hAnsi="微軟正黑體" w:cs="Arial"/>
          <w:sz w:val="18"/>
          <w:szCs w:val="18"/>
        </w:rPr>
        <w:t>或外幣</w:t>
      </w:r>
      <w:r w:rsidRPr="00C41A57">
        <w:rPr>
          <w:rFonts w:ascii="微軟正黑體" w:eastAsia="微軟正黑體" w:hAnsi="微軟正黑體" w:cs="Arial" w:hint="eastAsia"/>
          <w:sz w:val="18"/>
          <w:szCs w:val="18"/>
        </w:rPr>
        <w:t>誌賬；</w:t>
      </w:r>
      <w:r w:rsidRPr="00C41A57">
        <w:rPr>
          <w:rFonts w:ascii="微軟正黑體" w:eastAsia="微軟正黑體" w:hAnsi="微軟正黑體" w:cs="Arial" w:hint="eastAsia"/>
          <w:b/>
          <w:bCs/>
          <w:sz w:val="18"/>
          <w:szCs w:val="18"/>
          <w:u w:val="single"/>
        </w:rPr>
        <w:t>但不包括</w:t>
      </w:r>
      <w:r w:rsidRPr="00C41A57">
        <w:rPr>
          <w:rFonts w:ascii="微軟正黑體" w:eastAsia="微軟正黑體" w:hAnsi="微軟正黑體" w:cs="Arial" w:hint="eastAsia"/>
          <w:sz w:val="18"/>
          <w:szCs w:val="18"/>
        </w:rPr>
        <w:t>購買任何禮券或現金券、任何貨幣或電子貨幣轉賬交易(包括但不限於透過快速支付系統或流動裝置、應用程式、電子支付平台所進行之交易)、透過電子錢包(包括但不限於支付寳、微信支付、PayMe)所作或與其有關之增值/轉賬/支付交易、分期付款、未記賬交易、取消交易、退款交易、虛假交易或任何其他未經授權交易。為免產生疑問，就本推廣而言，任何與獸醫服務相關的零售簽賬交易將不會構成合資格醫療 / 保健服務簽賬。</w:t>
      </w:r>
    </w:p>
    <w:bookmarkEnd w:id="1"/>
    <w:p w14:paraId="00AC285F" w14:textId="2C94129C" w:rsidR="00C20428" w:rsidRPr="00BF545A" w:rsidRDefault="00C20428" w:rsidP="00146EF8">
      <w:pPr>
        <w:pStyle w:val="Default"/>
        <w:spacing w:line="280" w:lineRule="exact"/>
        <w:ind w:left="360"/>
        <w:rPr>
          <w:rFonts w:ascii="微軟正黑體" w:eastAsia="微軟正黑體" w:hAnsi="微軟正黑體" w:cs="Arial"/>
          <w:sz w:val="18"/>
          <w:szCs w:val="18"/>
          <w:highlight w:val="yellow"/>
        </w:rPr>
      </w:pPr>
    </w:p>
    <w:p w14:paraId="36AF7329" w14:textId="77777777" w:rsidR="008C20E6" w:rsidRDefault="008C20E6" w:rsidP="00C20428">
      <w:pPr>
        <w:pStyle w:val="Default"/>
        <w:numPr>
          <w:ilvl w:val="0"/>
          <w:numId w:val="3"/>
        </w:numPr>
        <w:spacing w:line="280" w:lineRule="exact"/>
        <w:rPr>
          <w:rFonts w:ascii="微軟正黑體" w:eastAsia="微軟正黑體" w:hAnsi="微軟正黑體" w:cs="Arial"/>
          <w:sz w:val="18"/>
          <w:szCs w:val="18"/>
        </w:rPr>
      </w:pPr>
      <w:r w:rsidRPr="00C41A57">
        <w:rPr>
          <w:rFonts w:ascii="微軟正黑體" w:eastAsia="微軟正黑體" w:hAnsi="微軟正黑體" w:cs="Arial" w:hint="eastAsia"/>
          <w:sz w:val="18"/>
          <w:szCs w:val="18"/>
        </w:rPr>
        <w:t>「</w:t>
      </w:r>
      <w:r w:rsidRPr="00C41A57">
        <w:rPr>
          <w:rFonts w:ascii="微軟正黑體" w:eastAsia="微軟正黑體" w:hAnsi="微軟正黑體" w:cs="Arial" w:hint="eastAsia"/>
          <w:b/>
          <w:bCs/>
          <w:color w:val="auto"/>
          <w:sz w:val="18"/>
          <w:szCs w:val="18"/>
        </w:rPr>
        <w:t>合資格健身中心簽賬</w:t>
      </w:r>
      <w:r w:rsidRPr="00C41A57">
        <w:rPr>
          <w:rFonts w:ascii="微軟正黑體" w:eastAsia="微軟正黑體" w:hAnsi="微軟正黑體" w:cs="Arial" w:hint="eastAsia"/>
          <w:sz w:val="18"/>
          <w:szCs w:val="18"/>
        </w:rPr>
        <w:t>」指由</w:t>
      </w:r>
      <w:r w:rsidRPr="00C41A57">
        <w:rPr>
          <w:rFonts w:ascii="微軟正黑體" w:eastAsia="微軟正黑體" w:hAnsi="微軟正黑體" w:cs="Arial"/>
          <w:b/>
          <w:bCs/>
          <w:color w:val="auto"/>
          <w:sz w:val="18"/>
          <w:szCs w:val="18"/>
          <w:u w:val="single"/>
        </w:rPr>
        <w:t>成功登記之</w:t>
      </w:r>
      <w:r w:rsidRPr="00C41A57">
        <w:rPr>
          <w:rFonts w:ascii="微軟正黑體" w:eastAsia="微軟正黑體" w:hAnsi="微軟正黑體" w:cs="Arial" w:hint="eastAsia"/>
          <w:b/>
          <w:bCs/>
          <w:color w:val="auto"/>
          <w:sz w:val="18"/>
          <w:szCs w:val="18"/>
          <w:u w:val="single"/>
        </w:rPr>
        <w:t>相關</w:t>
      </w:r>
      <w:r w:rsidRPr="00C41A57">
        <w:rPr>
          <w:rFonts w:ascii="微軟正黑體" w:eastAsia="微軟正黑體" w:hAnsi="微軟正黑體" w:cs="Arial"/>
          <w:b/>
          <w:bCs/>
          <w:color w:val="auto"/>
          <w:sz w:val="18"/>
          <w:szCs w:val="18"/>
          <w:u w:val="single"/>
        </w:rPr>
        <w:t>階段起</w:t>
      </w:r>
      <w:r w:rsidRPr="00C41A57">
        <w:rPr>
          <w:rFonts w:ascii="微軟正黑體" w:eastAsia="微軟正黑體" w:hAnsi="微軟正黑體" w:cs="Arial" w:hint="eastAsia"/>
          <w:b/>
          <w:bCs/>
          <w:color w:val="auto"/>
          <w:sz w:val="18"/>
          <w:szCs w:val="18"/>
          <w:u w:val="single"/>
        </w:rPr>
        <w:t>至2</w:t>
      </w:r>
      <w:r w:rsidRPr="00C41A57">
        <w:rPr>
          <w:rFonts w:ascii="微軟正黑體" w:eastAsia="微軟正黑體" w:hAnsi="微軟正黑體" w:cs="Arial"/>
          <w:b/>
          <w:bCs/>
          <w:color w:val="auto"/>
          <w:sz w:val="18"/>
          <w:szCs w:val="18"/>
          <w:u w:val="single"/>
        </w:rPr>
        <w:t>02</w:t>
      </w:r>
      <w:r w:rsidRPr="00C41A57">
        <w:rPr>
          <w:rFonts w:ascii="微軟正黑體" w:eastAsia="微軟正黑體" w:hAnsi="微軟正黑體" w:cs="Arial" w:hint="eastAsia"/>
          <w:b/>
          <w:bCs/>
          <w:color w:val="auto"/>
          <w:sz w:val="18"/>
          <w:szCs w:val="18"/>
          <w:u w:val="single"/>
        </w:rPr>
        <w:t>6年2月28日</w:t>
      </w:r>
      <w:r w:rsidRPr="00C41A57">
        <w:rPr>
          <w:rFonts w:ascii="微軟正黑體" w:eastAsia="微軟正黑體" w:hAnsi="微軟正黑體" w:cs="Arial" w:hint="eastAsia"/>
          <w:b/>
          <w:bCs/>
          <w:sz w:val="18"/>
          <w:szCs w:val="18"/>
          <w:u w:val="single"/>
        </w:rPr>
        <w:t>期間</w:t>
      </w:r>
      <w:r w:rsidRPr="00C41A57">
        <w:rPr>
          <w:rFonts w:ascii="微軟正黑體" w:eastAsia="微軟正黑體" w:hAnsi="微軟正黑體" w:cs="Arial"/>
          <w:sz w:val="18"/>
          <w:szCs w:val="18"/>
        </w:rPr>
        <w:t>，</w:t>
      </w:r>
      <w:r w:rsidRPr="00C41A57">
        <w:rPr>
          <w:rFonts w:ascii="微軟正黑體" w:eastAsia="微軟正黑體" w:hAnsi="微軟正黑體" w:cs="Arial" w:hint="eastAsia"/>
          <w:sz w:val="18"/>
          <w:szCs w:val="18"/>
        </w:rPr>
        <w:t>在</w:t>
      </w:r>
      <w:r w:rsidRPr="00C41A57">
        <w:rPr>
          <w:rFonts w:ascii="微軟正黑體" w:eastAsia="微軟正黑體" w:hAnsi="微軟正黑體" w:cs="Arial" w:hint="eastAsia"/>
          <w:color w:val="auto"/>
          <w:sz w:val="18"/>
          <w:szCs w:val="18"/>
        </w:rPr>
        <w:t>被</w:t>
      </w:r>
      <w:r w:rsidRPr="00C41A57">
        <w:rPr>
          <w:rFonts w:ascii="微軟正黑體" w:eastAsia="微軟正黑體" w:hAnsi="微軟正黑體" w:cs="Arial"/>
          <w:color w:val="auto"/>
          <w:sz w:val="18"/>
          <w:szCs w:val="18"/>
        </w:rPr>
        <w:t>環球信用卡組織及發卡機構所編定</w:t>
      </w:r>
      <w:r w:rsidRPr="00C41A57">
        <w:rPr>
          <w:rFonts w:ascii="微軟正黑體" w:eastAsia="微軟正黑體" w:hAnsi="微軟正黑體" w:cs="Arial" w:hint="eastAsia"/>
          <w:color w:val="auto"/>
          <w:sz w:val="18"/>
          <w:szCs w:val="18"/>
        </w:rPr>
        <w:t>之商戶類別編碼</w:t>
      </w:r>
      <w:r w:rsidRPr="00C41A57">
        <w:rPr>
          <w:rFonts w:ascii="微軟正黑體" w:eastAsia="微軟正黑體" w:hAnsi="微軟正黑體" w:cs="Arial"/>
          <w:color w:val="auto"/>
          <w:sz w:val="18"/>
          <w:szCs w:val="18"/>
        </w:rPr>
        <w:t>為「</w:t>
      </w:r>
      <w:r w:rsidRPr="00C41A57">
        <w:rPr>
          <w:rFonts w:ascii="微軟正黑體" w:eastAsia="微軟正黑體" w:hAnsi="微軟正黑體" w:cs="Arial" w:hint="eastAsia"/>
          <w:color w:val="auto"/>
          <w:sz w:val="18"/>
          <w:szCs w:val="18"/>
        </w:rPr>
        <w:t>健身中心</w:t>
      </w:r>
      <w:r w:rsidRPr="00C41A57">
        <w:rPr>
          <w:rFonts w:ascii="微軟正黑體" w:eastAsia="微軟正黑體" w:hAnsi="微軟正黑體" w:cs="Arial"/>
          <w:color w:val="auto"/>
          <w:sz w:val="18"/>
          <w:szCs w:val="18"/>
        </w:rPr>
        <w:t>」</w:t>
      </w:r>
      <w:r w:rsidRPr="00C41A57">
        <w:rPr>
          <w:rFonts w:ascii="微軟正黑體" w:eastAsia="微軟正黑體" w:hAnsi="微軟正黑體" w:cs="Arial" w:hint="eastAsia"/>
          <w:color w:val="auto"/>
          <w:sz w:val="18"/>
          <w:szCs w:val="18"/>
        </w:rPr>
        <w:t>之</w:t>
      </w:r>
      <w:r w:rsidRPr="00C41A57">
        <w:rPr>
          <w:rFonts w:ascii="微軟正黑體" w:eastAsia="微軟正黑體" w:hAnsi="微軟正黑體" w:cs="Arial"/>
          <w:color w:val="auto"/>
          <w:sz w:val="18"/>
          <w:szCs w:val="18"/>
        </w:rPr>
        <w:t>商戶</w:t>
      </w:r>
      <w:r w:rsidRPr="00C41A57">
        <w:rPr>
          <w:rFonts w:ascii="微軟正黑體" w:eastAsia="微軟正黑體" w:hAnsi="微軟正黑體" w:cs="Arial" w:hint="eastAsia"/>
          <w:color w:val="auto"/>
          <w:sz w:val="18"/>
          <w:szCs w:val="18"/>
        </w:rPr>
        <w:t>的實體分店、網頁及／或手機應用程式（如適用）所</w:t>
      </w:r>
      <w:r w:rsidRPr="00C41A57">
        <w:rPr>
          <w:rFonts w:ascii="微軟正黑體" w:eastAsia="微軟正黑體" w:hAnsi="微軟正黑體" w:cs="Arial" w:hint="eastAsia"/>
          <w:sz w:val="18"/>
          <w:szCs w:val="18"/>
        </w:rPr>
        <w:t>進行</w:t>
      </w:r>
      <w:r w:rsidRPr="00C41A57">
        <w:rPr>
          <w:rFonts w:ascii="微軟正黑體" w:eastAsia="微軟正黑體" w:hAnsi="微軟正黑體" w:cs="Arial" w:hint="eastAsia"/>
          <w:color w:val="auto"/>
          <w:sz w:val="18"/>
          <w:szCs w:val="18"/>
        </w:rPr>
        <w:t>之零售簽賬交易</w:t>
      </w:r>
      <w:r w:rsidRPr="00C41A57">
        <w:rPr>
          <w:rFonts w:ascii="微軟正黑體" w:eastAsia="微軟正黑體" w:hAnsi="微軟正黑體" w:cs="Arial"/>
          <w:color w:val="auto"/>
          <w:sz w:val="18"/>
          <w:szCs w:val="18"/>
        </w:rPr>
        <w:t>，</w:t>
      </w:r>
      <w:r w:rsidRPr="00C41A57">
        <w:rPr>
          <w:rFonts w:ascii="微軟正黑體" w:eastAsia="微軟正黑體" w:hAnsi="微軟正黑體" w:cs="Arial" w:hint="eastAsia"/>
          <w:sz w:val="18"/>
          <w:szCs w:val="18"/>
        </w:rPr>
        <w:t>並須於</w:t>
      </w:r>
      <w:r w:rsidRPr="00C41A57">
        <w:rPr>
          <w:rFonts w:ascii="微軟正黑體" w:eastAsia="微軟正黑體" w:hAnsi="微軟正黑體" w:cs="Arial" w:hint="eastAsia"/>
          <w:b/>
          <w:bCs/>
          <w:sz w:val="18"/>
          <w:szCs w:val="18"/>
          <w:u w:val="single"/>
        </w:rPr>
        <w:t>2026年</w:t>
      </w:r>
      <w:r w:rsidRPr="00C41A57">
        <w:rPr>
          <w:rFonts w:ascii="微軟正黑體" w:eastAsia="微軟正黑體" w:hAnsi="微軟正黑體" w:cs="Arial" w:hint="eastAsia"/>
          <w:b/>
          <w:bCs/>
          <w:color w:val="auto"/>
          <w:sz w:val="18"/>
          <w:szCs w:val="18"/>
          <w:u w:val="single"/>
        </w:rPr>
        <w:t>3月7日</w:t>
      </w:r>
      <w:r w:rsidRPr="00C41A57">
        <w:rPr>
          <w:rFonts w:ascii="微軟正黑體" w:eastAsia="微軟正黑體" w:hAnsi="微軟正黑體" w:cs="Arial" w:hint="eastAsia"/>
          <w:b/>
          <w:bCs/>
          <w:sz w:val="18"/>
          <w:szCs w:val="18"/>
          <w:u w:val="single"/>
        </w:rPr>
        <w:t>或之前</w:t>
      </w:r>
      <w:r w:rsidRPr="00C41A57">
        <w:rPr>
          <w:rFonts w:ascii="微軟正黑體" w:eastAsia="微軟正黑體" w:hAnsi="微軟正黑體" w:cs="Arial" w:hint="eastAsia"/>
          <w:sz w:val="18"/>
          <w:szCs w:val="18"/>
        </w:rPr>
        <w:t>以港幣</w:t>
      </w:r>
      <w:r w:rsidRPr="00C41A57">
        <w:rPr>
          <w:rFonts w:ascii="微軟正黑體" w:eastAsia="微軟正黑體" w:hAnsi="微軟正黑體" w:cs="Arial"/>
          <w:sz w:val="18"/>
          <w:szCs w:val="18"/>
        </w:rPr>
        <w:t>或外幣</w:t>
      </w:r>
      <w:r w:rsidRPr="00C41A57">
        <w:rPr>
          <w:rFonts w:ascii="微軟正黑體" w:eastAsia="微軟正黑體" w:hAnsi="微軟正黑體" w:cs="Arial" w:hint="eastAsia"/>
          <w:sz w:val="18"/>
          <w:szCs w:val="18"/>
        </w:rPr>
        <w:t>誌賬；</w:t>
      </w:r>
      <w:r w:rsidRPr="00C41A57">
        <w:rPr>
          <w:rFonts w:ascii="微軟正黑體" w:eastAsia="微軟正黑體" w:hAnsi="微軟正黑體" w:cs="Arial" w:hint="eastAsia"/>
          <w:b/>
          <w:bCs/>
          <w:sz w:val="18"/>
          <w:szCs w:val="18"/>
          <w:u w:val="single"/>
        </w:rPr>
        <w:t>但不包括</w:t>
      </w:r>
      <w:r w:rsidRPr="00C41A57">
        <w:rPr>
          <w:rFonts w:ascii="微軟正黑體" w:eastAsia="微軟正黑體" w:hAnsi="微軟正黑體" w:cs="Arial" w:hint="eastAsia"/>
          <w:sz w:val="18"/>
          <w:szCs w:val="18"/>
        </w:rPr>
        <w:t>購買任何禮券或現金券、任何貨幣或電子貨幣轉賬交易(包括但不限於透過快速支付系統或流動裝置、應用程式、電子支付平台所進行之交易)、透過電子錢包(包括但不限於支付寳、微信支付、PayMe)所作或與其有關之增值/轉賬/支付交易、分期付款、未記賬交易、取消交易、退款交易、虛假交易或任何其他未經授權交易。</w:t>
      </w:r>
    </w:p>
    <w:p w14:paraId="70DF72FB" w14:textId="77777777" w:rsidR="008C20E6" w:rsidRDefault="008C20E6" w:rsidP="00146EF8">
      <w:pPr>
        <w:pStyle w:val="Default"/>
        <w:spacing w:line="280" w:lineRule="exact"/>
        <w:ind w:left="360"/>
        <w:rPr>
          <w:rFonts w:ascii="微軟正黑體" w:eastAsia="微軟正黑體" w:hAnsi="微軟正黑體" w:cs="Arial"/>
          <w:sz w:val="18"/>
          <w:szCs w:val="18"/>
        </w:rPr>
      </w:pPr>
    </w:p>
    <w:p w14:paraId="07F7F08A" w14:textId="2AD6650D" w:rsidR="00C20428" w:rsidRPr="00BF3022" w:rsidRDefault="00C14098" w:rsidP="00C20428">
      <w:pPr>
        <w:pStyle w:val="Default"/>
        <w:numPr>
          <w:ilvl w:val="0"/>
          <w:numId w:val="3"/>
        </w:numPr>
        <w:spacing w:line="280" w:lineRule="exact"/>
        <w:rPr>
          <w:rFonts w:ascii="微軟正黑體" w:eastAsia="微軟正黑體" w:hAnsi="微軟正黑體" w:cs="Arial"/>
          <w:sz w:val="18"/>
          <w:szCs w:val="18"/>
        </w:rPr>
      </w:pPr>
      <w:r w:rsidRPr="00C41A57">
        <w:rPr>
          <w:rFonts w:ascii="微軟正黑體" w:eastAsia="微軟正黑體" w:hAnsi="微軟正黑體" w:cs="Arial" w:hint="eastAsia"/>
          <w:sz w:val="18"/>
          <w:szCs w:val="18"/>
        </w:rPr>
        <w:t>每位合資格持卡人</w:t>
      </w:r>
      <w:r w:rsidR="00C20428" w:rsidRPr="00BF3022">
        <w:rPr>
          <w:rFonts w:ascii="微軟正黑體" w:eastAsia="微軟正黑體" w:hAnsi="微軟正黑體" w:cs="Arial" w:hint="eastAsia"/>
          <w:color w:val="auto"/>
          <w:sz w:val="18"/>
          <w:szCs w:val="18"/>
        </w:rPr>
        <w:t>在本推廣下於</w:t>
      </w:r>
      <w:r w:rsidR="007A4BB4" w:rsidRPr="00BF3022">
        <w:rPr>
          <w:rFonts w:ascii="微軟正黑體" w:eastAsia="微軟正黑體" w:hAnsi="微軟正黑體" w:cs="Arial" w:hint="eastAsia"/>
          <w:color w:val="auto"/>
          <w:sz w:val="18"/>
          <w:szCs w:val="18"/>
        </w:rPr>
        <w:t>每階段</w:t>
      </w:r>
      <w:r w:rsidR="00C20428" w:rsidRPr="00BF3022">
        <w:rPr>
          <w:rFonts w:ascii="微軟正黑體" w:eastAsia="微軟正黑體" w:hAnsi="微軟正黑體" w:cs="Arial" w:hint="eastAsia"/>
          <w:color w:val="auto"/>
          <w:sz w:val="18"/>
          <w:szCs w:val="18"/>
        </w:rPr>
        <w:t>最多可獲享HKD</w:t>
      </w:r>
      <w:r w:rsidR="007A4BB4" w:rsidRPr="00BF3022">
        <w:rPr>
          <w:rFonts w:ascii="微軟正黑體" w:eastAsia="微軟正黑體" w:hAnsi="微軟正黑體" w:cs="Arial" w:hint="eastAsia"/>
          <w:color w:val="auto"/>
          <w:sz w:val="18"/>
          <w:szCs w:val="18"/>
        </w:rPr>
        <w:t>1,0</w:t>
      </w:r>
      <w:r w:rsidR="00C20428" w:rsidRPr="00BF3022">
        <w:rPr>
          <w:rFonts w:ascii="微軟正黑體" w:eastAsia="微軟正黑體" w:hAnsi="微軟正黑體" w:cs="Arial" w:hint="eastAsia"/>
          <w:color w:val="auto"/>
          <w:sz w:val="18"/>
          <w:szCs w:val="18"/>
        </w:rPr>
        <w:t>00現金回贈，於整個推廣期最多合共可享獲HKD</w:t>
      </w:r>
      <w:r w:rsidR="007A4BB4" w:rsidRPr="00BF3022">
        <w:rPr>
          <w:rFonts w:ascii="微軟正黑體" w:eastAsia="微軟正黑體" w:hAnsi="微軟正黑體" w:cs="Arial" w:hint="eastAsia"/>
          <w:color w:val="auto"/>
          <w:sz w:val="18"/>
          <w:szCs w:val="18"/>
        </w:rPr>
        <w:t>3,0</w:t>
      </w:r>
      <w:r w:rsidR="00C20428" w:rsidRPr="00BF3022">
        <w:rPr>
          <w:rFonts w:ascii="微軟正黑體" w:eastAsia="微軟正黑體" w:hAnsi="微軟正黑體" w:cs="Arial" w:hint="eastAsia"/>
          <w:color w:val="auto"/>
          <w:sz w:val="18"/>
          <w:szCs w:val="18"/>
        </w:rPr>
        <w:t>00現金回贈。</w:t>
      </w:r>
    </w:p>
    <w:p w14:paraId="357012B7" w14:textId="77777777" w:rsidR="00E46E67" w:rsidRPr="00BF3022" w:rsidRDefault="00E46E67" w:rsidP="00C8242A">
      <w:pPr>
        <w:pStyle w:val="Default"/>
        <w:spacing w:line="240" w:lineRule="exact"/>
        <w:ind w:left="714"/>
        <w:jc w:val="both"/>
        <w:rPr>
          <w:rFonts w:ascii="微軟正黑體" w:eastAsia="微軟正黑體" w:hAnsi="微軟正黑體" w:cs="Arial"/>
          <w:color w:val="auto"/>
          <w:sz w:val="18"/>
          <w:szCs w:val="18"/>
        </w:rPr>
      </w:pPr>
    </w:p>
    <w:p w14:paraId="248281AE" w14:textId="65B00740"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有關</w:t>
      </w:r>
      <w:r w:rsidR="007A4BB4" w:rsidRPr="00BF3022">
        <w:rPr>
          <w:rFonts w:ascii="微軟正黑體" w:eastAsia="微軟正黑體" w:hAnsi="微軟正黑體" w:cs="Arial" w:hint="eastAsia"/>
          <w:color w:val="auto"/>
          <w:sz w:val="18"/>
          <w:szCs w:val="18"/>
        </w:rPr>
        <w:t>合資格簽賬</w:t>
      </w:r>
      <w:r w:rsidRPr="00BF3022">
        <w:rPr>
          <w:rFonts w:ascii="微軟正黑體" w:eastAsia="微軟正黑體" w:hAnsi="微軟正黑體" w:cs="Arial" w:hint="eastAsia"/>
          <w:color w:val="auto"/>
          <w:sz w:val="18"/>
          <w:szCs w:val="18"/>
        </w:rPr>
        <w:t>累積金額的紀錄以發卡機構的相關交易紀錄為準。所有</w:t>
      </w:r>
      <w:r w:rsidR="007A4BB4" w:rsidRPr="00BF3022">
        <w:rPr>
          <w:rFonts w:ascii="微軟正黑體" w:eastAsia="微軟正黑體" w:hAnsi="微軟正黑體" w:cs="Arial" w:hint="eastAsia"/>
          <w:color w:val="auto"/>
          <w:sz w:val="18"/>
          <w:szCs w:val="18"/>
        </w:rPr>
        <w:t>合資格簽賬</w:t>
      </w:r>
      <w:r w:rsidRPr="00BF3022">
        <w:rPr>
          <w:rFonts w:ascii="微軟正黑體" w:eastAsia="微軟正黑體" w:hAnsi="微軟正黑體" w:cs="Arial" w:hint="eastAsia"/>
          <w:color w:val="auto"/>
          <w:sz w:val="18"/>
          <w:szCs w:val="18"/>
        </w:rPr>
        <w:t>將以環球信用卡組織、個別商戶之收單銀行或發卡機構所編定之商戶類別編碼或交易類別為準，並可經由環球信用卡組織、個別商戶之收單銀行或發卡機構不時更改而毋須另行通知。如有任何關於</w:t>
      </w:r>
      <w:r w:rsidR="007A4BB4" w:rsidRPr="00BF3022">
        <w:rPr>
          <w:rFonts w:ascii="微軟正黑體" w:eastAsia="微軟正黑體" w:hAnsi="微軟正黑體" w:cs="Arial" w:hint="eastAsia"/>
          <w:color w:val="auto"/>
          <w:sz w:val="18"/>
          <w:szCs w:val="18"/>
        </w:rPr>
        <w:t>合資格簽賬</w:t>
      </w:r>
      <w:r w:rsidRPr="00BF3022">
        <w:rPr>
          <w:rFonts w:ascii="微軟正黑體" w:eastAsia="微軟正黑體" w:hAnsi="微軟正黑體" w:cs="Arial" w:hint="eastAsia"/>
          <w:color w:val="auto"/>
          <w:sz w:val="18"/>
          <w:szCs w:val="18"/>
        </w:rPr>
        <w:t>的爭議，發卡機構保留最終決定權。</w:t>
      </w:r>
    </w:p>
    <w:p w14:paraId="5B0EF9FB" w14:textId="77777777" w:rsidR="00E46E67" w:rsidRPr="00BF3022" w:rsidRDefault="00E46E67" w:rsidP="00C8242A">
      <w:pPr>
        <w:pStyle w:val="Default"/>
        <w:spacing w:line="240" w:lineRule="exact"/>
        <w:ind w:left="714"/>
        <w:jc w:val="both"/>
        <w:rPr>
          <w:rFonts w:ascii="微軟正黑體" w:eastAsia="微軟正黑體" w:hAnsi="微軟正黑體" w:cs="Arial"/>
          <w:sz w:val="18"/>
          <w:szCs w:val="18"/>
        </w:rPr>
      </w:pPr>
    </w:p>
    <w:p w14:paraId="3DB5C93A" w14:textId="515CF67A" w:rsidR="003539D3" w:rsidRPr="00BF3022" w:rsidRDefault="003539D3" w:rsidP="00E46E67">
      <w:pPr>
        <w:pStyle w:val="Default"/>
        <w:numPr>
          <w:ilvl w:val="0"/>
          <w:numId w:val="3"/>
        </w:numPr>
        <w:spacing w:line="260" w:lineRule="exact"/>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發卡機構全權酌情決定</w:t>
      </w:r>
      <w:r w:rsidR="007A4BB4" w:rsidRPr="00BF3022">
        <w:rPr>
          <w:rFonts w:ascii="微軟正黑體" w:eastAsia="微軟正黑體" w:hAnsi="微軟正黑體" w:cs="Arial" w:hint="eastAsia"/>
          <w:color w:val="auto"/>
          <w:sz w:val="18"/>
          <w:szCs w:val="18"/>
        </w:rPr>
        <w:t>合資格簽賬</w:t>
      </w:r>
      <w:r w:rsidRPr="00BF3022">
        <w:rPr>
          <w:rFonts w:ascii="微軟正黑體" w:eastAsia="微軟正黑體" w:hAnsi="微軟正黑體" w:cs="Arial" w:hint="eastAsia"/>
          <w:color w:val="auto"/>
          <w:sz w:val="18"/>
          <w:szCs w:val="18"/>
        </w:rPr>
        <w:t xml:space="preserve">，合資格持卡人進行所有交易前，發卡機構恕不負責釐清該項交易合資格與否。 </w:t>
      </w:r>
    </w:p>
    <w:p w14:paraId="4D8DD980" w14:textId="77777777" w:rsidR="00E46E67" w:rsidRPr="00BF3022" w:rsidRDefault="00E46E67" w:rsidP="00C8242A">
      <w:pPr>
        <w:pStyle w:val="Default"/>
        <w:spacing w:line="240" w:lineRule="exact"/>
        <w:ind w:left="714"/>
        <w:jc w:val="both"/>
        <w:rPr>
          <w:rFonts w:ascii="微軟正黑體" w:eastAsia="微軟正黑體" w:hAnsi="微軟正黑體" w:cs="Arial"/>
          <w:color w:val="auto"/>
          <w:sz w:val="18"/>
          <w:szCs w:val="18"/>
        </w:rPr>
      </w:pPr>
    </w:p>
    <w:p w14:paraId="01F587D2" w14:textId="231A8A48"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如合資格持卡人同時獲發及持有多張合資格信用卡，</w:t>
      </w:r>
      <w:r w:rsidR="007A4BB4" w:rsidRPr="00BF3022">
        <w:rPr>
          <w:rFonts w:ascii="微軟正黑體" w:eastAsia="微軟正黑體" w:hAnsi="微軟正黑體" w:cs="Arial" w:hint="eastAsia"/>
          <w:color w:val="auto"/>
          <w:sz w:val="18"/>
          <w:szCs w:val="18"/>
        </w:rPr>
        <w:t>合資格簽賬</w:t>
      </w:r>
      <w:r w:rsidRPr="00BF3022">
        <w:rPr>
          <w:rFonts w:ascii="微軟正黑體" w:eastAsia="微軟正黑體" w:hAnsi="微軟正黑體" w:cs="Arial" w:hint="eastAsia"/>
          <w:color w:val="auto"/>
          <w:sz w:val="18"/>
          <w:szCs w:val="18"/>
        </w:rPr>
        <w:t>金額將以個別合資格信用卡戶口獨立計算。</w:t>
      </w:r>
    </w:p>
    <w:p w14:paraId="078E8331" w14:textId="77777777" w:rsidR="00E46E67" w:rsidRPr="00BF3022" w:rsidRDefault="00E46E67" w:rsidP="00C8242A">
      <w:pPr>
        <w:pStyle w:val="Default"/>
        <w:spacing w:line="240" w:lineRule="exact"/>
        <w:ind w:left="714"/>
        <w:jc w:val="both"/>
        <w:rPr>
          <w:rFonts w:ascii="微軟正黑體" w:eastAsia="微軟正黑體" w:hAnsi="微軟正黑體" w:cs="Arial"/>
          <w:color w:val="auto"/>
          <w:sz w:val="18"/>
          <w:szCs w:val="18"/>
        </w:rPr>
      </w:pPr>
    </w:p>
    <w:p w14:paraId="7F82835B" w14:textId="5A14AA5E" w:rsidR="00C20428" w:rsidRPr="00BF3022" w:rsidRDefault="00C20428" w:rsidP="00C20428">
      <w:pPr>
        <w:pStyle w:val="Default"/>
        <w:numPr>
          <w:ilvl w:val="0"/>
          <w:numId w:val="3"/>
        </w:numPr>
        <w:spacing w:line="280" w:lineRule="exact"/>
        <w:rPr>
          <w:rFonts w:ascii="微軟正黑體" w:eastAsia="微軟正黑體" w:hAnsi="微軟正黑體" w:cs="Arial"/>
          <w:sz w:val="18"/>
          <w:szCs w:val="18"/>
        </w:rPr>
      </w:pPr>
      <w:r w:rsidRPr="00BF3022">
        <w:rPr>
          <w:rFonts w:ascii="微軟正黑體" w:eastAsia="微軟正黑體" w:hAnsi="微軟正黑體" w:cs="Arial" w:hint="eastAsia"/>
          <w:color w:val="auto"/>
          <w:sz w:val="18"/>
          <w:szCs w:val="18"/>
        </w:rPr>
        <w:t>發卡機構並非此推廣中之貨品供應商或服務及資訊提供者，故不會就有關之貨品、服務及資訊作出任何陳述或保證。因此，發卡機構並不須為有關貨品或服務就其質量或數量及其對於特定用途的適用性負責，或負上任何相關的法律責任。持卡人如對相關產品或服務有任何投訴或爭議，應直接與有關商戶聯絡。</w:t>
      </w:r>
    </w:p>
    <w:p w14:paraId="4CF6383D" w14:textId="77777777" w:rsidR="00C20428" w:rsidRPr="00BF3022" w:rsidRDefault="00C20428" w:rsidP="00C20428">
      <w:pPr>
        <w:pStyle w:val="ListParagraph"/>
        <w:rPr>
          <w:rFonts w:ascii="微軟正黑體" w:eastAsia="微軟正黑體" w:hAnsi="微軟正黑體" w:cs="Arial"/>
          <w:sz w:val="18"/>
          <w:szCs w:val="18"/>
        </w:rPr>
      </w:pPr>
    </w:p>
    <w:p w14:paraId="43683D49" w14:textId="184739D6"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為免生疑，以合資格信用卡使用流動支付服務(如適用)須受流動支付服務信用卡會員合約附錄之條款及細則約束，詳情請瀏覽</w:t>
      </w:r>
      <w:hyperlink r:id="rId10" w:history="1">
        <w:r w:rsidRPr="00BF3022">
          <w:rPr>
            <w:rStyle w:val="Hyperlink"/>
            <w:rFonts w:ascii="微軟正黑體" w:eastAsia="微軟正黑體" w:hAnsi="微軟正黑體" w:cs="Arial" w:hint="eastAsia"/>
            <w:color w:val="0000FF"/>
            <w:sz w:val="18"/>
            <w:szCs w:val="18"/>
          </w:rPr>
          <w:t>sim Credit Card網頁</w:t>
        </w:r>
      </w:hyperlink>
      <w:r w:rsidRPr="00BF3022">
        <w:rPr>
          <w:rFonts w:ascii="微軟正黑體" w:eastAsia="微軟正黑體" w:hAnsi="微軟正黑體" w:cs="Arial" w:hint="eastAsia"/>
          <w:color w:val="auto"/>
          <w:sz w:val="18"/>
          <w:szCs w:val="18"/>
        </w:rPr>
        <w:t xml:space="preserve">。 </w:t>
      </w:r>
    </w:p>
    <w:p w14:paraId="76DE5D09" w14:textId="77777777" w:rsidR="00E46E67" w:rsidRPr="00BF3022" w:rsidRDefault="00E46E67" w:rsidP="00C8242A">
      <w:pPr>
        <w:pStyle w:val="Default"/>
        <w:spacing w:line="240" w:lineRule="exact"/>
        <w:ind w:left="714"/>
        <w:jc w:val="both"/>
        <w:rPr>
          <w:rFonts w:ascii="微軟正黑體" w:eastAsia="微軟正黑體" w:hAnsi="微軟正黑體" w:cs="Arial"/>
          <w:color w:val="auto"/>
          <w:sz w:val="18"/>
          <w:szCs w:val="18"/>
        </w:rPr>
      </w:pPr>
    </w:p>
    <w:p w14:paraId="398D59A6" w14:textId="42D9CC16" w:rsidR="00C20428" w:rsidRPr="00BF3022" w:rsidRDefault="003539D3" w:rsidP="00C20428">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同一合資格信用卡賬戶</w:t>
      </w:r>
      <w:r w:rsidR="00C14098" w:rsidRPr="00BF3022">
        <w:rPr>
          <w:rFonts w:ascii="微軟正黑體" w:eastAsia="微軟正黑體" w:hAnsi="微軟正黑體" w:cs="Arial" w:hint="eastAsia"/>
          <w:color w:val="auto"/>
          <w:sz w:val="18"/>
          <w:szCs w:val="18"/>
        </w:rPr>
        <w:t>(「</w:t>
      </w:r>
      <w:r w:rsidR="00C14098" w:rsidRPr="00BF3022">
        <w:rPr>
          <w:rFonts w:ascii="微軟正黑體" w:eastAsia="微軟正黑體" w:hAnsi="微軟正黑體" w:cs="Arial" w:hint="eastAsia"/>
          <w:b/>
          <w:bCs/>
          <w:color w:val="auto"/>
          <w:sz w:val="18"/>
          <w:szCs w:val="18"/>
        </w:rPr>
        <w:t>合資格信用卡賬戶</w:t>
      </w:r>
      <w:r w:rsidR="00C14098" w:rsidRPr="00BF3022">
        <w:rPr>
          <w:rFonts w:ascii="微軟正黑體" w:eastAsia="微軟正黑體" w:hAnsi="微軟正黑體" w:cs="Arial" w:hint="eastAsia"/>
          <w:color w:val="auto"/>
          <w:sz w:val="18"/>
          <w:szCs w:val="18"/>
        </w:rPr>
        <w:t>」)</w:t>
      </w:r>
      <w:r w:rsidRPr="00BF3022">
        <w:rPr>
          <w:rFonts w:ascii="微軟正黑體" w:eastAsia="微軟正黑體" w:hAnsi="微軟正黑體" w:cs="Arial" w:hint="eastAsia"/>
          <w:color w:val="auto"/>
          <w:sz w:val="18"/>
          <w:szCs w:val="18"/>
        </w:rPr>
        <w:t>下的主卡及所有附屬卡（如有）之</w:t>
      </w:r>
      <w:r w:rsidR="007A4BB4" w:rsidRPr="00BF3022">
        <w:rPr>
          <w:rFonts w:ascii="微軟正黑體" w:eastAsia="微軟正黑體" w:hAnsi="微軟正黑體" w:cs="Arial" w:hint="eastAsia"/>
          <w:color w:val="auto"/>
          <w:sz w:val="18"/>
          <w:szCs w:val="18"/>
        </w:rPr>
        <w:t>合資格簽賬</w:t>
      </w:r>
      <w:r w:rsidRPr="00BF3022">
        <w:rPr>
          <w:rFonts w:ascii="微軟正黑體" w:eastAsia="微軟正黑體" w:hAnsi="微軟正黑體" w:cs="Arial" w:hint="eastAsia"/>
          <w:color w:val="auto"/>
          <w:sz w:val="18"/>
          <w:szCs w:val="18"/>
        </w:rPr>
        <w:t>將會被合併計算。發卡機構將根據儲存於發卡機構的交易紀錄及流動支付服務交易紀錄，以決定合資格持卡人是否符合資格獲享</w:t>
      </w:r>
      <w:r w:rsidR="00C20428" w:rsidRPr="00BF3022">
        <w:rPr>
          <w:rFonts w:ascii="微軟正黑體" w:eastAsia="微軟正黑體" w:hAnsi="微軟正黑體" w:cs="Arial" w:hint="eastAsia"/>
          <w:color w:val="auto"/>
          <w:sz w:val="18"/>
          <w:szCs w:val="18"/>
        </w:rPr>
        <w:t>現金回贈</w:t>
      </w:r>
      <w:r w:rsidRPr="00BF3022">
        <w:rPr>
          <w:rFonts w:ascii="微軟正黑體" w:eastAsia="微軟正黑體" w:hAnsi="微軟正黑體" w:cs="Arial" w:hint="eastAsia"/>
          <w:color w:val="auto"/>
          <w:sz w:val="18"/>
          <w:szCs w:val="18"/>
        </w:rPr>
        <w:t>。如有任何爭議，將以發卡機構之紀錄為準。</w:t>
      </w:r>
    </w:p>
    <w:p w14:paraId="7EB4F703" w14:textId="77777777" w:rsidR="00C20428" w:rsidRPr="00BF3022" w:rsidRDefault="00C20428" w:rsidP="00C20428">
      <w:pPr>
        <w:pStyle w:val="ListParagraph"/>
        <w:rPr>
          <w:rFonts w:ascii="微軟正黑體" w:eastAsia="微軟正黑體" w:hAnsi="微軟正黑體" w:cs="Arial"/>
          <w:sz w:val="18"/>
          <w:szCs w:val="18"/>
        </w:rPr>
      </w:pPr>
    </w:p>
    <w:p w14:paraId="22CCAA0B" w14:textId="7DEF5C37" w:rsidR="00E46E67" w:rsidRPr="008C20E6" w:rsidRDefault="007A4BB4" w:rsidP="00C20428">
      <w:pPr>
        <w:pStyle w:val="Default"/>
        <w:numPr>
          <w:ilvl w:val="0"/>
          <w:numId w:val="3"/>
        </w:numPr>
        <w:spacing w:line="260" w:lineRule="exact"/>
        <w:jc w:val="both"/>
        <w:rPr>
          <w:rFonts w:ascii="微軟正黑體" w:eastAsia="微軟正黑體" w:hAnsi="微軟正黑體" w:cs="Arial"/>
          <w:color w:val="auto"/>
          <w:sz w:val="18"/>
          <w:szCs w:val="18"/>
        </w:rPr>
      </w:pPr>
      <w:r w:rsidRPr="008C20E6">
        <w:rPr>
          <w:rFonts w:ascii="微軟正黑體" w:eastAsia="微軟正黑體" w:hAnsi="微軟正黑體" w:cs="Arial" w:hint="eastAsia"/>
          <w:color w:val="auto"/>
          <w:sz w:val="18"/>
          <w:szCs w:val="18"/>
        </w:rPr>
        <w:t>發卡機構將於</w:t>
      </w:r>
      <w:r w:rsidRPr="00146EF8">
        <w:rPr>
          <w:rFonts w:ascii="微軟正黑體" w:eastAsia="微軟正黑體" w:hAnsi="微軟正黑體" w:cs="Arial" w:hint="eastAsia"/>
          <w:b/>
          <w:bCs/>
          <w:color w:val="auto"/>
          <w:sz w:val="18"/>
          <w:szCs w:val="18"/>
          <w:u w:val="single"/>
        </w:rPr>
        <w:t>202</w:t>
      </w:r>
      <w:r w:rsidRPr="00146EF8">
        <w:rPr>
          <w:rFonts w:ascii="微軟正黑體" w:eastAsia="微軟正黑體" w:hAnsi="微軟正黑體" w:cs="Arial"/>
          <w:b/>
          <w:bCs/>
          <w:color w:val="auto"/>
          <w:sz w:val="18"/>
          <w:szCs w:val="18"/>
          <w:u w:val="single"/>
        </w:rPr>
        <w:t>6</w:t>
      </w:r>
      <w:r w:rsidRPr="00146EF8">
        <w:rPr>
          <w:rFonts w:ascii="微軟正黑體" w:eastAsia="微軟正黑體" w:hAnsi="微軟正黑體" w:cs="Arial" w:hint="eastAsia"/>
          <w:b/>
          <w:bCs/>
          <w:color w:val="auto"/>
          <w:sz w:val="18"/>
          <w:szCs w:val="18"/>
          <w:u w:val="single"/>
        </w:rPr>
        <w:t>年</w:t>
      </w:r>
      <w:r w:rsidR="007517E7" w:rsidRPr="00146EF8">
        <w:rPr>
          <w:rFonts w:ascii="微軟正黑體" w:eastAsia="微軟正黑體" w:hAnsi="微軟正黑體" w:cs="Arial" w:hint="eastAsia"/>
          <w:b/>
          <w:bCs/>
          <w:color w:val="auto"/>
          <w:sz w:val="18"/>
          <w:szCs w:val="18"/>
          <w:u w:val="single"/>
        </w:rPr>
        <w:t>４</w:t>
      </w:r>
      <w:r w:rsidRPr="00146EF8">
        <w:rPr>
          <w:rFonts w:ascii="微軟正黑體" w:eastAsia="微軟正黑體" w:hAnsi="微軟正黑體" w:cs="Arial" w:hint="eastAsia"/>
          <w:b/>
          <w:bCs/>
          <w:color w:val="auto"/>
          <w:sz w:val="18"/>
          <w:szCs w:val="18"/>
          <w:u w:val="single"/>
        </w:rPr>
        <w:t>月3</w:t>
      </w:r>
      <w:r w:rsidR="008350EC" w:rsidRPr="00146EF8">
        <w:rPr>
          <w:rFonts w:ascii="微軟正黑體" w:eastAsia="微軟正黑體" w:hAnsi="微軟正黑體" w:cs="Arial" w:hint="eastAsia"/>
          <w:b/>
          <w:bCs/>
          <w:color w:val="auto"/>
          <w:sz w:val="18"/>
          <w:szCs w:val="18"/>
          <w:u w:val="single"/>
        </w:rPr>
        <w:t>0</w:t>
      </w:r>
      <w:r w:rsidRPr="00146EF8">
        <w:rPr>
          <w:rFonts w:ascii="微軟正黑體" w:eastAsia="微軟正黑體" w:hAnsi="微軟正黑體" w:cs="Arial" w:hint="eastAsia"/>
          <w:b/>
          <w:bCs/>
          <w:color w:val="auto"/>
          <w:sz w:val="18"/>
          <w:szCs w:val="18"/>
          <w:u w:val="single"/>
        </w:rPr>
        <w:t>日或之前</w:t>
      </w:r>
      <w:r w:rsidRPr="008C20E6">
        <w:rPr>
          <w:rFonts w:ascii="微軟正黑體" w:eastAsia="微軟正黑體" w:hAnsi="微軟正黑體" w:cs="Arial" w:hint="eastAsia"/>
          <w:color w:val="auto"/>
          <w:sz w:val="18"/>
          <w:szCs w:val="18"/>
        </w:rPr>
        <w:t>將現金回贈自動存入合資格信用卡之主卡賬戶內．</w:t>
      </w:r>
      <w:r w:rsidR="00C20428" w:rsidRPr="008C20E6">
        <w:rPr>
          <w:rFonts w:ascii="微軟正黑體" w:eastAsia="微軟正黑體" w:hAnsi="微軟正黑體" w:cs="Arial"/>
          <w:color w:val="auto"/>
          <w:sz w:val="18"/>
          <w:szCs w:val="18"/>
        </w:rPr>
        <w:br/>
      </w:r>
    </w:p>
    <w:p w14:paraId="700D1805" w14:textId="11593EA9"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合資格信用卡賬戶必須在整個推廣期及於</w:t>
      </w:r>
      <w:r w:rsidR="00C20428" w:rsidRPr="00BF3022">
        <w:rPr>
          <w:rFonts w:ascii="微軟正黑體" w:eastAsia="微軟正黑體" w:hAnsi="微軟正黑體" w:cs="Arial" w:hint="eastAsia"/>
          <w:color w:val="auto"/>
          <w:sz w:val="18"/>
          <w:szCs w:val="18"/>
        </w:rPr>
        <w:t>現金回贈</w:t>
      </w:r>
      <w:r w:rsidRPr="00BF3022">
        <w:rPr>
          <w:rFonts w:ascii="微軟正黑體" w:eastAsia="微軟正黑體" w:hAnsi="微軟正黑體" w:cs="Arial" w:hint="eastAsia"/>
          <w:color w:val="auto"/>
          <w:sz w:val="18"/>
          <w:szCs w:val="18"/>
        </w:rPr>
        <w:t>存入時保持有效及信用狀況良好方可享有關</w:t>
      </w:r>
      <w:r w:rsidR="00C20428" w:rsidRPr="00BF3022">
        <w:rPr>
          <w:rFonts w:ascii="微軟正黑體" w:eastAsia="微軟正黑體" w:hAnsi="微軟正黑體" w:cs="Arial" w:hint="eastAsia"/>
          <w:color w:val="auto"/>
          <w:sz w:val="18"/>
          <w:szCs w:val="18"/>
        </w:rPr>
        <w:t>現金回贈</w:t>
      </w:r>
      <w:r w:rsidRPr="00BF3022">
        <w:rPr>
          <w:rFonts w:ascii="微軟正黑體" w:eastAsia="微軟正黑體" w:hAnsi="微軟正黑體" w:cs="Arial" w:hint="eastAsia"/>
          <w:color w:val="auto"/>
          <w:sz w:val="18"/>
          <w:szCs w:val="18"/>
        </w:rPr>
        <w:t>。否則，有關</w:t>
      </w:r>
      <w:r w:rsidR="00C20428" w:rsidRPr="00BF3022">
        <w:rPr>
          <w:rFonts w:ascii="微軟正黑體" w:eastAsia="微軟正黑體" w:hAnsi="微軟正黑體" w:cs="Arial" w:hint="eastAsia"/>
          <w:color w:val="auto"/>
          <w:sz w:val="18"/>
          <w:szCs w:val="18"/>
        </w:rPr>
        <w:t>現金回贈</w:t>
      </w:r>
      <w:r w:rsidRPr="00BF3022">
        <w:rPr>
          <w:rFonts w:ascii="微軟正黑體" w:eastAsia="微軟正黑體" w:hAnsi="微軟正黑體" w:cs="Arial" w:hint="eastAsia"/>
          <w:color w:val="auto"/>
          <w:sz w:val="18"/>
          <w:szCs w:val="18"/>
        </w:rPr>
        <w:t xml:space="preserve">將會被取消。 </w:t>
      </w:r>
    </w:p>
    <w:p w14:paraId="56289B50" w14:textId="77777777" w:rsidR="00E46E67" w:rsidRPr="00BF3022" w:rsidRDefault="00E46E67" w:rsidP="00E46E67">
      <w:pPr>
        <w:pStyle w:val="Default"/>
        <w:spacing w:line="220" w:lineRule="exact"/>
        <w:ind w:left="357"/>
        <w:rPr>
          <w:rFonts w:ascii="微軟正黑體" w:eastAsia="微軟正黑體" w:hAnsi="微軟正黑體" w:cs="Arial"/>
          <w:color w:val="auto"/>
          <w:sz w:val="18"/>
          <w:szCs w:val="18"/>
        </w:rPr>
      </w:pPr>
    </w:p>
    <w:p w14:paraId="415F7984" w14:textId="2055DB47" w:rsidR="00B23F38"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如用以計算</w:t>
      </w:r>
      <w:r w:rsidR="00C20428" w:rsidRPr="00BF3022">
        <w:rPr>
          <w:rFonts w:ascii="微軟正黑體" w:eastAsia="微軟正黑體" w:hAnsi="微軟正黑體" w:cs="Arial" w:hint="eastAsia"/>
          <w:color w:val="auto"/>
          <w:sz w:val="18"/>
          <w:szCs w:val="18"/>
        </w:rPr>
        <w:t>現金回贈</w:t>
      </w:r>
      <w:r w:rsidRPr="00BF3022">
        <w:rPr>
          <w:rFonts w:ascii="微軟正黑體" w:eastAsia="微軟正黑體" w:hAnsi="微軟正黑體" w:cs="Arial" w:hint="eastAsia"/>
          <w:color w:val="auto"/>
          <w:sz w:val="18"/>
          <w:szCs w:val="18"/>
        </w:rPr>
        <w:t>的</w:t>
      </w:r>
      <w:r w:rsidR="007A4BB4" w:rsidRPr="00BF3022">
        <w:rPr>
          <w:rFonts w:ascii="微軟正黑體" w:eastAsia="微軟正黑體" w:hAnsi="微軟正黑體" w:cs="Arial" w:hint="eastAsia"/>
          <w:color w:val="auto"/>
          <w:sz w:val="18"/>
          <w:szCs w:val="18"/>
        </w:rPr>
        <w:t>合資格簽賬</w:t>
      </w:r>
      <w:r w:rsidRPr="00BF3022">
        <w:rPr>
          <w:rFonts w:ascii="微軟正黑體" w:eastAsia="微軟正黑體" w:hAnsi="微軟正黑體" w:cs="Arial" w:hint="eastAsia"/>
          <w:color w:val="auto"/>
          <w:sz w:val="18"/>
          <w:szCs w:val="18"/>
        </w:rPr>
        <w:t>隨後被取消、退回或發現有舞弊/濫用成分，發卡機構保留絕對權利直接由有關合資格信用卡賬戶扣除於本推廣下所發出之</w:t>
      </w:r>
      <w:r w:rsidR="00C20428" w:rsidRPr="00BF3022">
        <w:rPr>
          <w:rFonts w:ascii="微軟正黑體" w:eastAsia="微軟正黑體" w:hAnsi="微軟正黑體" w:cs="Arial" w:hint="eastAsia"/>
          <w:color w:val="auto"/>
          <w:sz w:val="18"/>
          <w:szCs w:val="18"/>
        </w:rPr>
        <w:t>現金回贈</w:t>
      </w:r>
      <w:r w:rsidRPr="00BF3022">
        <w:rPr>
          <w:rFonts w:ascii="微軟正黑體" w:eastAsia="微軟正黑體" w:hAnsi="微軟正黑體" w:cs="Arial" w:hint="eastAsia"/>
          <w:color w:val="auto"/>
          <w:sz w:val="18"/>
          <w:szCs w:val="18"/>
        </w:rPr>
        <w:t xml:space="preserve">的等值金額、取消有關合資格持卡人參與本推廣的資格及／或暫停有關信用卡賬戶的運作以作調查，而毋須作事先通知。 </w:t>
      </w:r>
    </w:p>
    <w:p w14:paraId="2FFC2BA9" w14:textId="77777777" w:rsidR="00E46E67" w:rsidRPr="00BF3022" w:rsidRDefault="00E46E67" w:rsidP="00E46E67">
      <w:pPr>
        <w:pStyle w:val="Default"/>
        <w:spacing w:line="220" w:lineRule="exact"/>
        <w:ind w:left="357"/>
        <w:rPr>
          <w:rFonts w:ascii="微軟正黑體" w:eastAsia="微軟正黑體" w:hAnsi="微軟正黑體" w:cs="Arial"/>
          <w:color w:val="auto"/>
          <w:sz w:val="18"/>
          <w:szCs w:val="18"/>
        </w:rPr>
      </w:pPr>
    </w:p>
    <w:p w14:paraId="06C5A6FB" w14:textId="7EE576B8" w:rsidR="003539D3" w:rsidRPr="00BF3022" w:rsidRDefault="003539D3" w:rsidP="00E46E67">
      <w:pPr>
        <w:pStyle w:val="ListParagraph"/>
        <w:widowControl/>
        <w:numPr>
          <w:ilvl w:val="0"/>
          <w:numId w:val="3"/>
        </w:numPr>
        <w:spacing w:line="260" w:lineRule="exact"/>
        <w:ind w:leftChars="0"/>
        <w:rPr>
          <w:rFonts w:ascii="微軟正黑體" w:eastAsia="微軟正黑體" w:hAnsi="微軟正黑體" w:cs="Arial"/>
          <w:sz w:val="18"/>
          <w:szCs w:val="18"/>
        </w:rPr>
      </w:pPr>
      <w:r w:rsidRPr="00BF3022">
        <w:rPr>
          <w:rFonts w:ascii="微軟正黑體" w:eastAsia="微軟正黑體" w:hAnsi="微軟正黑體" w:cs="Arial" w:hint="eastAsia"/>
          <w:sz w:val="18"/>
          <w:szCs w:val="18"/>
        </w:rPr>
        <w:t>合資格持卡人必須保留每項已誌賬之簽賬存根正本/電子紀錄，發卡機構保留要求合資格持卡人出示簽賬存根正本</w:t>
      </w:r>
      <w:r w:rsidR="00A10B58" w:rsidRPr="00BF3022">
        <w:rPr>
          <w:rFonts w:ascii="微軟正黑體" w:eastAsia="微軟正黑體" w:hAnsi="微軟正黑體" w:cs="Arial"/>
          <w:sz w:val="18"/>
          <w:szCs w:val="18"/>
        </w:rPr>
        <w:t>/</w:t>
      </w:r>
      <w:r w:rsidR="00A10B58" w:rsidRPr="00BF3022">
        <w:rPr>
          <w:rFonts w:ascii="微軟正黑體" w:eastAsia="微軟正黑體" w:hAnsi="微軟正黑體" w:cs="Arial" w:hint="eastAsia"/>
          <w:sz w:val="18"/>
          <w:szCs w:val="18"/>
        </w:rPr>
        <w:t>電子紀錄</w:t>
      </w:r>
      <w:r w:rsidRPr="00BF3022">
        <w:rPr>
          <w:rFonts w:ascii="微軟正黑體" w:eastAsia="微軟正黑體" w:hAnsi="微軟正黑體" w:cs="Arial" w:hint="eastAsia"/>
          <w:sz w:val="18"/>
          <w:szCs w:val="18"/>
        </w:rPr>
        <w:t>以作核實之權利，已遞交給發卡機構的簽賬存根將不獲發還。</w:t>
      </w:r>
    </w:p>
    <w:p w14:paraId="6BFE1E07" w14:textId="77777777" w:rsidR="00E46E67" w:rsidRPr="00BF3022" w:rsidRDefault="00E46E67" w:rsidP="00E46E67">
      <w:pPr>
        <w:pStyle w:val="Default"/>
        <w:spacing w:line="220" w:lineRule="exact"/>
        <w:ind w:left="357"/>
        <w:rPr>
          <w:rFonts w:ascii="微軟正黑體" w:eastAsia="微軟正黑體" w:hAnsi="微軟正黑體" w:cs="Arial"/>
          <w:sz w:val="18"/>
          <w:szCs w:val="18"/>
        </w:rPr>
      </w:pPr>
    </w:p>
    <w:p w14:paraId="7CDFCDA3" w14:textId="0197FD44" w:rsidR="00143139" w:rsidRPr="00BF3022" w:rsidRDefault="00C20428"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現金回贈（i）不可轉贈、轉讓或退款，（ii）不可被兌換成現金或以現金提取，及（iii）不可用以抵銷任何信用卡月結單展示的單一零售簽賬交易的結欠。</w:t>
      </w:r>
    </w:p>
    <w:p w14:paraId="2B6D4B74" w14:textId="77777777" w:rsidR="00E46E67" w:rsidRPr="00BF3022" w:rsidRDefault="00E46E67" w:rsidP="00E46E67">
      <w:pPr>
        <w:pStyle w:val="Default"/>
        <w:spacing w:line="220" w:lineRule="exact"/>
        <w:ind w:left="357"/>
        <w:rPr>
          <w:rFonts w:ascii="微軟正黑體" w:eastAsia="微軟正黑體" w:hAnsi="微軟正黑體" w:cs="Arial"/>
          <w:color w:val="auto"/>
          <w:sz w:val="18"/>
          <w:szCs w:val="18"/>
        </w:rPr>
      </w:pPr>
    </w:p>
    <w:p w14:paraId="107DA81C" w14:textId="49A8A91D" w:rsidR="008327EB" w:rsidRPr="00146EF8" w:rsidRDefault="001655BF" w:rsidP="008327EB">
      <w:pPr>
        <w:pStyle w:val="Default"/>
        <w:numPr>
          <w:ilvl w:val="0"/>
          <w:numId w:val="3"/>
        </w:numPr>
        <w:spacing w:line="260" w:lineRule="exact"/>
        <w:jc w:val="both"/>
        <w:rPr>
          <w:rFonts w:ascii="微軟正黑體" w:eastAsia="微軟正黑體" w:hAnsi="微軟正黑體" w:cs="Arial"/>
          <w:b/>
          <w:bCs/>
          <w:sz w:val="18"/>
          <w:szCs w:val="18"/>
          <w:u w:val="single"/>
        </w:rPr>
      </w:pPr>
      <w:r w:rsidRPr="00146EF8">
        <w:rPr>
          <w:rFonts w:ascii="微軟正黑體" w:eastAsia="微軟正黑體" w:hAnsi="微軟正黑體" w:cs="Arial" w:hint="eastAsia"/>
          <w:b/>
          <w:bCs/>
          <w:sz w:val="18"/>
          <w:szCs w:val="18"/>
          <w:u w:val="single"/>
        </w:rPr>
        <w:t>儘管任何其他條款另有規定，</w:t>
      </w:r>
      <w:r w:rsidR="008327EB" w:rsidRPr="00146EF8">
        <w:rPr>
          <w:rFonts w:ascii="微軟正黑體" w:eastAsia="微軟正黑體" w:hAnsi="微軟正黑體" w:cs="Arial"/>
          <w:b/>
          <w:bCs/>
          <w:sz w:val="18"/>
          <w:szCs w:val="18"/>
          <w:u w:val="single"/>
        </w:rPr>
        <w:t>若合資格持卡人於推廣期內成功登記本推廣</w:t>
      </w:r>
      <w:r w:rsidR="00634416" w:rsidRPr="00146EF8">
        <w:rPr>
          <w:rFonts w:ascii="微軟正黑體" w:eastAsia="微軟正黑體" w:hAnsi="微軟正黑體" w:cs="Arial" w:hint="eastAsia"/>
          <w:b/>
          <w:bCs/>
          <w:sz w:val="18"/>
          <w:szCs w:val="18"/>
          <w:u w:val="single"/>
        </w:rPr>
        <w:t>以</w:t>
      </w:r>
      <w:r w:rsidR="008327EB" w:rsidRPr="00146EF8">
        <w:rPr>
          <w:rFonts w:ascii="微軟正黑體" w:eastAsia="微軟正黑體" w:hAnsi="微軟正黑體" w:cs="Arial"/>
          <w:b/>
          <w:bCs/>
          <w:sz w:val="18"/>
          <w:szCs w:val="18"/>
          <w:u w:val="single"/>
        </w:rPr>
        <w:t>及「冬日飛常賞推廣」，即使</w:t>
      </w:r>
      <w:r w:rsidRPr="00146EF8">
        <w:rPr>
          <w:rFonts w:ascii="微軟正黑體" w:eastAsia="微軟正黑體" w:hAnsi="微軟正黑體" w:cs="Arial" w:hint="eastAsia"/>
          <w:b/>
          <w:bCs/>
          <w:sz w:val="18"/>
          <w:szCs w:val="18"/>
          <w:u w:val="single"/>
        </w:rPr>
        <w:t>該名</w:t>
      </w:r>
      <w:r w:rsidRPr="00146EF8">
        <w:rPr>
          <w:rFonts w:ascii="微軟正黑體" w:eastAsia="微軟正黑體" w:hAnsi="微軟正黑體" w:cs="Arial"/>
          <w:b/>
          <w:bCs/>
          <w:sz w:val="18"/>
          <w:szCs w:val="18"/>
          <w:u w:val="single"/>
        </w:rPr>
        <w:t>合資格持卡人</w:t>
      </w:r>
      <w:r w:rsidR="008327EB" w:rsidRPr="00146EF8">
        <w:rPr>
          <w:rFonts w:ascii="微軟正黑體" w:eastAsia="微軟正黑體" w:hAnsi="微軟正黑體" w:cs="Arial"/>
          <w:b/>
          <w:bCs/>
          <w:sz w:val="18"/>
          <w:szCs w:val="18"/>
          <w:u w:val="single"/>
        </w:rPr>
        <w:t>同時符合兩項推廣</w:t>
      </w:r>
      <w:r w:rsidRPr="00146EF8">
        <w:rPr>
          <w:rFonts w:ascii="微軟正黑體" w:eastAsia="微軟正黑體" w:hAnsi="微軟正黑體" w:cs="Arial" w:hint="eastAsia"/>
          <w:b/>
          <w:bCs/>
          <w:sz w:val="18"/>
          <w:szCs w:val="18"/>
          <w:u w:val="single"/>
        </w:rPr>
        <w:t>下獲得獎賞</w:t>
      </w:r>
      <w:r w:rsidR="008327EB" w:rsidRPr="00146EF8">
        <w:rPr>
          <w:rFonts w:ascii="微軟正黑體" w:eastAsia="微軟正黑體" w:hAnsi="微軟正黑體" w:cs="Arial"/>
          <w:b/>
          <w:bCs/>
          <w:sz w:val="18"/>
          <w:szCs w:val="18"/>
          <w:u w:val="single"/>
        </w:rPr>
        <w:t>之</w:t>
      </w:r>
      <w:r w:rsidRPr="00146EF8">
        <w:rPr>
          <w:rFonts w:ascii="微軟正黑體" w:eastAsia="微軟正黑體" w:hAnsi="微軟正黑體" w:cs="Arial" w:hint="eastAsia"/>
          <w:b/>
          <w:bCs/>
          <w:sz w:val="18"/>
          <w:szCs w:val="18"/>
          <w:u w:val="single"/>
        </w:rPr>
        <w:t>相關</w:t>
      </w:r>
      <w:r w:rsidR="008327EB" w:rsidRPr="00146EF8">
        <w:rPr>
          <w:rFonts w:ascii="微軟正黑體" w:eastAsia="微軟正黑體" w:hAnsi="微軟正黑體" w:cs="Arial"/>
          <w:b/>
          <w:bCs/>
          <w:sz w:val="18"/>
          <w:szCs w:val="18"/>
          <w:u w:val="single"/>
        </w:rPr>
        <w:t>要求，發卡機構僅會</w:t>
      </w:r>
      <w:r w:rsidRPr="00146EF8">
        <w:rPr>
          <w:rFonts w:ascii="微軟正黑體" w:eastAsia="微軟正黑體" w:hAnsi="微軟正黑體" w:cs="Arial" w:hint="eastAsia"/>
          <w:b/>
          <w:bCs/>
          <w:sz w:val="18"/>
          <w:szCs w:val="18"/>
          <w:u w:val="single"/>
        </w:rPr>
        <w:t>向該名</w:t>
      </w:r>
      <w:r w:rsidRPr="00146EF8">
        <w:rPr>
          <w:rFonts w:ascii="微軟正黑體" w:eastAsia="微軟正黑體" w:hAnsi="微軟正黑體" w:cs="Arial"/>
          <w:b/>
          <w:bCs/>
          <w:sz w:val="18"/>
          <w:szCs w:val="18"/>
          <w:u w:val="single"/>
        </w:rPr>
        <w:t>合資格持卡人</w:t>
      </w:r>
      <w:r w:rsidR="008327EB" w:rsidRPr="00146EF8">
        <w:rPr>
          <w:rFonts w:ascii="微軟正黑體" w:eastAsia="微軟正黑體" w:hAnsi="微軟正黑體" w:cs="Arial"/>
          <w:b/>
          <w:bCs/>
          <w:sz w:val="18"/>
          <w:szCs w:val="18"/>
          <w:u w:val="single"/>
        </w:rPr>
        <w:t>提供其中一項推廣之</w:t>
      </w:r>
      <w:r w:rsidRPr="00146EF8">
        <w:rPr>
          <w:rFonts w:ascii="微軟正黑體" w:eastAsia="微軟正黑體" w:hAnsi="微軟正黑體" w:cs="Arial" w:hint="eastAsia"/>
          <w:b/>
          <w:bCs/>
          <w:sz w:val="18"/>
          <w:szCs w:val="18"/>
          <w:u w:val="single"/>
        </w:rPr>
        <w:t>獎賞。在此情況下，</w:t>
      </w:r>
      <w:r w:rsidR="00FC5935" w:rsidRPr="00146EF8">
        <w:rPr>
          <w:rFonts w:ascii="微軟正黑體" w:eastAsia="微軟正黑體" w:hAnsi="微軟正黑體" w:cs="Arial" w:hint="eastAsia"/>
          <w:b/>
          <w:bCs/>
          <w:sz w:val="18"/>
          <w:szCs w:val="18"/>
          <w:u w:val="single"/>
        </w:rPr>
        <w:t>合資格</w:t>
      </w:r>
      <w:r w:rsidRPr="00146EF8">
        <w:rPr>
          <w:rFonts w:ascii="微軟正黑體" w:eastAsia="微軟正黑體" w:hAnsi="微軟正黑體" w:cs="Arial"/>
          <w:b/>
          <w:bCs/>
          <w:sz w:val="18"/>
          <w:szCs w:val="18"/>
          <w:u w:val="single"/>
        </w:rPr>
        <w:t>持卡人</w:t>
      </w:r>
      <w:r w:rsidR="001F4925" w:rsidRPr="00146EF8">
        <w:rPr>
          <w:rFonts w:ascii="微軟正黑體" w:eastAsia="微軟正黑體" w:hAnsi="微軟正黑體" w:cs="Arial" w:hint="eastAsia"/>
          <w:b/>
          <w:bCs/>
          <w:sz w:val="18"/>
          <w:szCs w:val="18"/>
          <w:u w:val="single"/>
        </w:rPr>
        <w:t>可獲</w:t>
      </w:r>
      <w:r w:rsidR="00343FC9" w:rsidRPr="00146EF8">
        <w:rPr>
          <w:rFonts w:ascii="微軟正黑體" w:eastAsia="微軟正黑體" w:hAnsi="微軟正黑體" w:cs="Arial" w:hint="eastAsia"/>
          <w:b/>
          <w:bCs/>
          <w:sz w:val="18"/>
          <w:szCs w:val="18"/>
          <w:u w:val="single"/>
        </w:rPr>
        <w:t>得</w:t>
      </w:r>
      <w:r w:rsidRPr="00146EF8">
        <w:rPr>
          <w:rFonts w:ascii="微軟正黑體" w:eastAsia="微軟正黑體" w:hAnsi="微軟正黑體" w:cs="Arial" w:hint="eastAsia"/>
          <w:b/>
          <w:bCs/>
          <w:sz w:val="18"/>
          <w:szCs w:val="18"/>
          <w:u w:val="single"/>
        </w:rPr>
        <w:t>價值較高的</w:t>
      </w:r>
      <w:r w:rsidR="001F4925" w:rsidRPr="00146EF8">
        <w:rPr>
          <w:rFonts w:ascii="微軟正黑體" w:eastAsia="微軟正黑體" w:hAnsi="微軟正黑體" w:cs="Arial" w:hint="eastAsia"/>
          <w:b/>
          <w:bCs/>
          <w:sz w:val="18"/>
          <w:szCs w:val="18"/>
          <w:u w:val="single"/>
        </w:rPr>
        <w:t>獎賞</w:t>
      </w:r>
      <w:r w:rsidR="008327EB" w:rsidRPr="00146EF8">
        <w:rPr>
          <w:rFonts w:ascii="微軟正黑體" w:eastAsia="微軟正黑體" w:hAnsi="微軟正黑體" w:cs="Arial"/>
          <w:b/>
          <w:bCs/>
          <w:sz w:val="18"/>
          <w:szCs w:val="18"/>
          <w:u w:val="single"/>
        </w:rPr>
        <w:t>。</w:t>
      </w:r>
      <w:r w:rsidR="008C20E6" w:rsidRPr="008C20E6">
        <w:rPr>
          <w:rFonts w:ascii="微軟正黑體" w:eastAsia="微軟正黑體" w:hAnsi="微軟正黑體" w:cs="Arial" w:hint="eastAsia"/>
          <w:b/>
          <w:bCs/>
          <w:sz w:val="18"/>
          <w:szCs w:val="18"/>
          <w:u w:val="single"/>
        </w:rPr>
        <w:t>為免生疑，於「冬日飛常賞推廣」下獲得單人香港來回首爾機票一套的合資格持卡人將不能獲取本推廣的獎賞，且不得提出異議。</w:t>
      </w:r>
      <w:r w:rsidR="008350EC" w:rsidRPr="00146EF8">
        <w:rPr>
          <w:rFonts w:ascii="微軟正黑體" w:eastAsia="微軟正黑體" w:hAnsi="微軟正黑體" w:cs="Arial" w:hint="eastAsia"/>
          <w:b/>
          <w:bCs/>
          <w:sz w:val="18"/>
          <w:szCs w:val="18"/>
          <w:u w:val="single"/>
        </w:rPr>
        <w:t>如果合資格</w:t>
      </w:r>
      <w:r w:rsidR="008350EC" w:rsidRPr="00146EF8">
        <w:rPr>
          <w:rFonts w:ascii="微軟正黑體" w:eastAsia="微軟正黑體" w:hAnsi="微軟正黑體" w:cs="Arial"/>
          <w:b/>
          <w:bCs/>
          <w:sz w:val="18"/>
          <w:szCs w:val="18"/>
          <w:u w:val="single"/>
        </w:rPr>
        <w:t>持卡人</w:t>
      </w:r>
      <w:r w:rsidR="008350EC" w:rsidRPr="00146EF8">
        <w:rPr>
          <w:rFonts w:ascii="微軟正黑體" w:eastAsia="微軟正黑體" w:hAnsi="微軟正黑體" w:cs="Arial" w:hint="eastAsia"/>
          <w:b/>
          <w:bCs/>
          <w:sz w:val="18"/>
          <w:szCs w:val="18"/>
          <w:u w:val="single"/>
        </w:rPr>
        <w:t>在</w:t>
      </w:r>
      <w:r w:rsidR="008350EC" w:rsidRPr="00146EF8">
        <w:rPr>
          <w:rFonts w:ascii="微軟正黑體" w:eastAsia="微軟正黑體" w:hAnsi="微軟正黑體" w:cs="Arial"/>
          <w:b/>
          <w:bCs/>
          <w:sz w:val="18"/>
          <w:szCs w:val="18"/>
          <w:u w:val="single"/>
        </w:rPr>
        <w:t>兩項推廣</w:t>
      </w:r>
      <w:r w:rsidR="008350EC" w:rsidRPr="00146EF8">
        <w:rPr>
          <w:rFonts w:ascii="微軟正黑體" w:eastAsia="微軟正黑體" w:hAnsi="微軟正黑體" w:cs="Arial" w:hint="eastAsia"/>
          <w:b/>
          <w:bCs/>
          <w:sz w:val="18"/>
          <w:szCs w:val="18"/>
          <w:u w:val="single"/>
        </w:rPr>
        <w:t>下獲得相同價值之獎賞，</w:t>
      </w:r>
      <w:r w:rsidR="008350EC" w:rsidRPr="00146EF8">
        <w:rPr>
          <w:rFonts w:ascii="微軟正黑體" w:eastAsia="微軟正黑體" w:hAnsi="微軟正黑體" w:cs="Arial"/>
          <w:b/>
          <w:bCs/>
          <w:sz w:val="18"/>
          <w:szCs w:val="18"/>
          <w:u w:val="single"/>
        </w:rPr>
        <w:t>發卡機構</w:t>
      </w:r>
      <w:r w:rsidR="008350EC" w:rsidRPr="00146EF8">
        <w:rPr>
          <w:rFonts w:ascii="微軟正黑體" w:eastAsia="微軟正黑體" w:hAnsi="微軟正黑體" w:cs="Arial" w:hint="eastAsia"/>
          <w:b/>
          <w:bCs/>
          <w:sz w:val="18"/>
          <w:szCs w:val="18"/>
          <w:u w:val="single"/>
        </w:rPr>
        <w:t>會向</w:t>
      </w:r>
      <w:r w:rsidR="008350EC" w:rsidRPr="00146EF8">
        <w:rPr>
          <w:rFonts w:ascii="微軟正黑體" w:eastAsia="微軟正黑體" w:hAnsi="微軟正黑體" w:cs="Arial"/>
          <w:b/>
          <w:bCs/>
          <w:sz w:val="18"/>
          <w:szCs w:val="18"/>
          <w:u w:val="single"/>
        </w:rPr>
        <w:t>合資格持卡人</w:t>
      </w:r>
      <w:r w:rsidR="008350EC" w:rsidRPr="00146EF8">
        <w:rPr>
          <w:rFonts w:ascii="微軟正黑體" w:eastAsia="微軟正黑體" w:hAnsi="微軟正黑體" w:cs="Arial" w:hint="eastAsia"/>
          <w:b/>
          <w:bCs/>
          <w:sz w:val="18"/>
          <w:szCs w:val="18"/>
          <w:u w:val="single"/>
        </w:rPr>
        <w:t>發放較先登記的</w:t>
      </w:r>
      <w:r w:rsidR="008350EC" w:rsidRPr="00146EF8">
        <w:rPr>
          <w:rFonts w:ascii="微軟正黑體" w:eastAsia="微軟正黑體" w:hAnsi="微軟正黑體" w:cs="Arial"/>
          <w:b/>
          <w:bCs/>
          <w:sz w:val="18"/>
          <w:szCs w:val="18"/>
          <w:u w:val="single"/>
        </w:rPr>
        <w:t>推廣之</w:t>
      </w:r>
      <w:r w:rsidR="008350EC" w:rsidRPr="00146EF8">
        <w:rPr>
          <w:rFonts w:ascii="微軟正黑體" w:eastAsia="微軟正黑體" w:hAnsi="微軟正黑體" w:cs="Arial" w:hint="eastAsia"/>
          <w:b/>
          <w:bCs/>
          <w:sz w:val="18"/>
          <w:szCs w:val="18"/>
          <w:u w:val="single"/>
        </w:rPr>
        <w:t>獎賞，以發卡機構之電腦紀錄為準。</w:t>
      </w:r>
    </w:p>
    <w:p w14:paraId="3D8958AF" w14:textId="77777777" w:rsidR="008327EB" w:rsidRPr="00146EF8" w:rsidRDefault="008327EB" w:rsidP="008327EB">
      <w:pPr>
        <w:pStyle w:val="Default"/>
        <w:spacing w:line="260" w:lineRule="exact"/>
        <w:jc w:val="both"/>
        <w:rPr>
          <w:rFonts w:ascii="微軟正黑體" w:eastAsia="微軟正黑體" w:hAnsi="微軟正黑體" w:cs="Arial"/>
          <w:b/>
          <w:bCs/>
          <w:sz w:val="18"/>
          <w:szCs w:val="18"/>
        </w:rPr>
      </w:pPr>
    </w:p>
    <w:p w14:paraId="5CF93A84" w14:textId="73B3E831" w:rsidR="008327EB" w:rsidRPr="008327EB" w:rsidRDefault="008327EB" w:rsidP="008327EB">
      <w:pPr>
        <w:pStyle w:val="Default"/>
        <w:spacing w:line="260" w:lineRule="exact"/>
        <w:ind w:left="360"/>
        <w:jc w:val="both"/>
        <w:rPr>
          <w:rFonts w:ascii="微軟正黑體" w:eastAsia="微軟正黑體" w:hAnsi="微軟正黑體" w:cs="Arial"/>
          <w:b/>
          <w:bCs/>
          <w:sz w:val="18"/>
          <w:szCs w:val="18"/>
        </w:rPr>
      </w:pPr>
      <w:r w:rsidRPr="00146EF8">
        <w:rPr>
          <w:rFonts w:ascii="微軟正黑體" w:eastAsia="微軟正黑體" w:hAnsi="微軟正黑體" w:cs="Arial"/>
          <w:b/>
          <w:bCs/>
          <w:sz w:val="18"/>
          <w:szCs w:val="18"/>
        </w:rPr>
        <w:t>例：於整個推廣期內，若</w:t>
      </w:r>
      <w:r w:rsidR="002C6F45" w:rsidRPr="008C20E6">
        <w:rPr>
          <w:rFonts w:ascii="微軟正黑體" w:eastAsia="微軟正黑體" w:hAnsi="微軟正黑體" w:cs="Arial" w:hint="eastAsia"/>
          <w:b/>
          <w:bCs/>
          <w:sz w:val="18"/>
          <w:szCs w:val="18"/>
        </w:rPr>
        <w:t>合資格</w:t>
      </w:r>
      <w:r w:rsidRPr="00146EF8">
        <w:rPr>
          <w:rFonts w:ascii="微軟正黑體" w:eastAsia="微軟正黑體" w:hAnsi="微軟正黑體" w:cs="Arial"/>
          <w:b/>
          <w:bCs/>
          <w:sz w:val="18"/>
          <w:szCs w:val="18"/>
        </w:rPr>
        <w:t>持卡人符合「冬日飛常賞推廣」</w:t>
      </w:r>
      <w:r w:rsidR="002C6F45" w:rsidRPr="00146EF8">
        <w:rPr>
          <w:rFonts w:ascii="微軟正黑體" w:eastAsia="微軟正黑體" w:hAnsi="微軟正黑體" w:cs="Arial" w:hint="eastAsia"/>
          <w:b/>
          <w:bCs/>
          <w:sz w:val="18"/>
          <w:szCs w:val="18"/>
        </w:rPr>
        <w:t>下獲得</w:t>
      </w:r>
      <w:r w:rsidRPr="00146EF8">
        <w:rPr>
          <w:rFonts w:ascii="微軟正黑體" w:eastAsia="微軟正黑體" w:hAnsi="微軟正黑體" w:cs="Arial"/>
          <w:b/>
          <w:bCs/>
          <w:sz w:val="18"/>
          <w:szCs w:val="18"/>
        </w:rPr>
        <w:t>HKD150現金回贈</w:t>
      </w:r>
      <w:r w:rsidR="002C6F45" w:rsidRPr="00146EF8">
        <w:rPr>
          <w:rFonts w:ascii="微軟正黑體" w:eastAsia="微軟正黑體" w:hAnsi="微軟正黑體" w:cs="Arial" w:hint="eastAsia"/>
          <w:b/>
          <w:bCs/>
          <w:sz w:val="18"/>
          <w:szCs w:val="18"/>
        </w:rPr>
        <w:t>的要求</w:t>
      </w:r>
      <w:r w:rsidRPr="00146EF8">
        <w:rPr>
          <w:rFonts w:ascii="微軟正黑體" w:eastAsia="微軟正黑體" w:hAnsi="微軟正黑體" w:cs="Arial"/>
          <w:b/>
          <w:bCs/>
          <w:sz w:val="18"/>
          <w:szCs w:val="18"/>
        </w:rPr>
        <w:t>，</w:t>
      </w:r>
      <w:r w:rsidR="002C6F45" w:rsidRPr="00146EF8">
        <w:rPr>
          <w:rFonts w:ascii="微軟正黑體" w:eastAsia="微軟正黑體" w:hAnsi="微軟正黑體" w:cs="Arial" w:hint="eastAsia"/>
          <w:b/>
          <w:bCs/>
          <w:sz w:val="18"/>
          <w:szCs w:val="18"/>
        </w:rPr>
        <w:t>並</w:t>
      </w:r>
      <w:r w:rsidRPr="00146EF8">
        <w:rPr>
          <w:rFonts w:ascii="微軟正黑體" w:eastAsia="微軟正黑體" w:hAnsi="微軟正黑體" w:cs="Arial"/>
          <w:b/>
          <w:bCs/>
          <w:sz w:val="18"/>
          <w:szCs w:val="18"/>
        </w:rPr>
        <w:t>且同時符合本推廣</w:t>
      </w:r>
      <w:r w:rsidR="002C6F45" w:rsidRPr="00146EF8">
        <w:rPr>
          <w:rFonts w:ascii="微軟正黑體" w:eastAsia="微軟正黑體" w:hAnsi="微軟正黑體" w:cs="Arial" w:hint="eastAsia"/>
          <w:b/>
          <w:bCs/>
          <w:sz w:val="18"/>
          <w:szCs w:val="18"/>
        </w:rPr>
        <w:t>下獲得</w:t>
      </w:r>
      <w:r w:rsidRPr="00146EF8">
        <w:rPr>
          <w:rFonts w:ascii="微軟正黑體" w:eastAsia="微軟正黑體" w:hAnsi="微軟正黑體" w:cs="Arial"/>
          <w:b/>
          <w:bCs/>
          <w:sz w:val="18"/>
          <w:szCs w:val="18"/>
        </w:rPr>
        <w:t>HKD1,000現金回贈</w:t>
      </w:r>
      <w:r w:rsidR="002C6F45" w:rsidRPr="00146EF8">
        <w:rPr>
          <w:rFonts w:ascii="微軟正黑體" w:eastAsia="微軟正黑體" w:hAnsi="微軟正黑體" w:cs="Arial" w:hint="eastAsia"/>
          <w:b/>
          <w:bCs/>
          <w:sz w:val="18"/>
          <w:szCs w:val="18"/>
        </w:rPr>
        <w:t>的要求</w:t>
      </w:r>
      <w:r w:rsidRPr="00146EF8">
        <w:rPr>
          <w:rFonts w:ascii="微軟正黑體" w:eastAsia="微軟正黑體" w:hAnsi="微軟正黑體" w:cs="Arial"/>
          <w:b/>
          <w:bCs/>
          <w:sz w:val="18"/>
          <w:szCs w:val="18"/>
        </w:rPr>
        <w:t>，該</w:t>
      </w:r>
      <w:r w:rsidR="002C6F45" w:rsidRPr="00146EF8">
        <w:rPr>
          <w:rFonts w:ascii="微軟正黑體" w:eastAsia="微軟正黑體" w:hAnsi="微軟正黑體" w:cs="Arial" w:hint="eastAsia"/>
          <w:b/>
          <w:bCs/>
          <w:sz w:val="18"/>
          <w:szCs w:val="18"/>
        </w:rPr>
        <w:t>合資格</w:t>
      </w:r>
      <w:r w:rsidRPr="00146EF8">
        <w:rPr>
          <w:rFonts w:ascii="微軟正黑體" w:eastAsia="微軟正黑體" w:hAnsi="微軟正黑體" w:cs="Arial"/>
          <w:b/>
          <w:bCs/>
          <w:sz w:val="18"/>
          <w:szCs w:val="18"/>
        </w:rPr>
        <w:t>持卡人僅可獲享本推廣</w:t>
      </w:r>
      <w:r w:rsidR="002C6F45" w:rsidRPr="00146EF8">
        <w:rPr>
          <w:rFonts w:ascii="微軟正黑體" w:eastAsia="微軟正黑體" w:hAnsi="微軟正黑體" w:cs="Arial" w:hint="eastAsia"/>
          <w:b/>
          <w:bCs/>
          <w:sz w:val="18"/>
          <w:szCs w:val="18"/>
        </w:rPr>
        <w:t>下的</w:t>
      </w:r>
      <w:r w:rsidRPr="00146EF8">
        <w:rPr>
          <w:rFonts w:ascii="微軟正黑體" w:eastAsia="微軟正黑體" w:hAnsi="微軟正黑體" w:cs="Arial"/>
          <w:b/>
          <w:bCs/>
          <w:sz w:val="18"/>
          <w:szCs w:val="18"/>
        </w:rPr>
        <w:t>HKD1,000現金回贈，而</w:t>
      </w:r>
      <w:r w:rsidR="002C6F45" w:rsidRPr="00146EF8">
        <w:rPr>
          <w:rFonts w:ascii="微軟正黑體" w:eastAsia="微軟正黑體" w:hAnsi="微軟正黑體" w:cs="Arial" w:hint="eastAsia"/>
          <w:b/>
          <w:bCs/>
          <w:sz w:val="18"/>
          <w:szCs w:val="18"/>
        </w:rPr>
        <w:t>將</w:t>
      </w:r>
      <w:r w:rsidRPr="00146EF8">
        <w:rPr>
          <w:rFonts w:ascii="微軟正黑體" w:eastAsia="微軟正黑體" w:hAnsi="微軟正黑體" w:cs="Arial"/>
          <w:b/>
          <w:bCs/>
          <w:sz w:val="18"/>
          <w:szCs w:val="18"/>
        </w:rPr>
        <w:t>不</w:t>
      </w:r>
      <w:r w:rsidR="002C6F45" w:rsidRPr="00146EF8">
        <w:rPr>
          <w:rFonts w:ascii="微軟正黑體" w:eastAsia="微軟正黑體" w:hAnsi="微軟正黑體" w:cs="Arial" w:hint="eastAsia"/>
          <w:b/>
          <w:bCs/>
          <w:sz w:val="18"/>
          <w:szCs w:val="18"/>
        </w:rPr>
        <w:t>會獲得</w:t>
      </w:r>
      <w:r w:rsidRPr="00146EF8">
        <w:rPr>
          <w:rFonts w:ascii="微軟正黑體" w:eastAsia="微軟正黑體" w:hAnsi="微軟正黑體" w:cs="Arial"/>
          <w:b/>
          <w:bCs/>
          <w:sz w:val="18"/>
          <w:szCs w:val="18"/>
        </w:rPr>
        <w:t>「冬日飛常賞推廣」</w:t>
      </w:r>
      <w:r w:rsidR="002C6F45" w:rsidRPr="00146EF8">
        <w:rPr>
          <w:rFonts w:ascii="微軟正黑體" w:eastAsia="微軟正黑體" w:hAnsi="微軟正黑體" w:cs="Arial" w:hint="eastAsia"/>
          <w:b/>
          <w:bCs/>
          <w:sz w:val="18"/>
          <w:szCs w:val="18"/>
        </w:rPr>
        <w:t>下的</w:t>
      </w:r>
      <w:r w:rsidRPr="00146EF8">
        <w:rPr>
          <w:rFonts w:ascii="微軟正黑體" w:eastAsia="微軟正黑體" w:hAnsi="微軟正黑體" w:cs="Arial"/>
          <w:b/>
          <w:bCs/>
          <w:sz w:val="18"/>
          <w:szCs w:val="18"/>
        </w:rPr>
        <w:t>HKD150現金回贈。</w:t>
      </w:r>
    </w:p>
    <w:p w14:paraId="7E7F1F4B" w14:textId="77777777" w:rsidR="007517E7" w:rsidRPr="008327EB" w:rsidRDefault="007517E7" w:rsidP="007517E7">
      <w:pPr>
        <w:pStyle w:val="ListParagraph"/>
        <w:rPr>
          <w:rFonts w:ascii="微軟正黑體" w:eastAsia="微軟正黑體" w:hAnsi="微軟正黑體" w:cs="Arial"/>
          <w:sz w:val="18"/>
          <w:szCs w:val="18"/>
        </w:rPr>
      </w:pPr>
    </w:p>
    <w:p w14:paraId="5C2FDBDA" w14:textId="31AF677D"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 xml:space="preserve">若合資格持卡人於推廣期內同時享有發卡機構其他推廣活動的優惠，發卡機構可全權酌情決定只向合資格持卡人提供其中㇐項推廣的優惠。 </w:t>
      </w:r>
    </w:p>
    <w:p w14:paraId="09975F5A" w14:textId="77777777" w:rsidR="00E46E67" w:rsidRPr="00BF3022" w:rsidRDefault="00E46E67" w:rsidP="00E46E67">
      <w:pPr>
        <w:pStyle w:val="Default"/>
        <w:spacing w:line="220" w:lineRule="exact"/>
        <w:ind w:left="357"/>
        <w:rPr>
          <w:rFonts w:ascii="微軟正黑體" w:eastAsia="微軟正黑體" w:hAnsi="微軟正黑體" w:cs="Arial"/>
          <w:color w:val="auto"/>
          <w:sz w:val="18"/>
          <w:szCs w:val="18"/>
        </w:rPr>
      </w:pPr>
    </w:p>
    <w:p w14:paraId="33123168" w14:textId="77777777"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發卡機構概不負責合資格持卡人因參與本推廣或使用獎賞而遭受的任何損失、損害或傷害。</w:t>
      </w:r>
    </w:p>
    <w:p w14:paraId="41B0EF69" w14:textId="77777777" w:rsidR="00E46E67" w:rsidRPr="00BF3022" w:rsidRDefault="00E46E67" w:rsidP="00E46E67">
      <w:pPr>
        <w:pStyle w:val="Default"/>
        <w:spacing w:line="220" w:lineRule="exact"/>
        <w:ind w:left="357"/>
        <w:rPr>
          <w:rFonts w:ascii="微軟正黑體" w:eastAsia="微軟正黑體" w:hAnsi="微軟正黑體" w:cs="Arial"/>
          <w:color w:val="auto"/>
          <w:sz w:val="18"/>
          <w:szCs w:val="18"/>
        </w:rPr>
      </w:pPr>
    </w:p>
    <w:p w14:paraId="5BFE3C3F" w14:textId="77777777"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 xml:space="preserve">發卡機構保留終止本推廣及／或隨時修改任何有關條款及細則之權利而毋須另行通知。如有爭議，發卡機構保留最終決定權。 </w:t>
      </w:r>
    </w:p>
    <w:p w14:paraId="0CD6B6E8" w14:textId="77777777" w:rsidR="00E46E67" w:rsidRPr="00BF3022" w:rsidRDefault="00E46E67" w:rsidP="00E46E67">
      <w:pPr>
        <w:pStyle w:val="Default"/>
        <w:spacing w:line="220" w:lineRule="exact"/>
        <w:ind w:left="357"/>
        <w:rPr>
          <w:rFonts w:ascii="微軟正黑體" w:eastAsia="微軟正黑體" w:hAnsi="微軟正黑體" w:cs="Arial"/>
          <w:color w:val="auto"/>
          <w:sz w:val="18"/>
          <w:szCs w:val="18"/>
        </w:rPr>
      </w:pPr>
    </w:p>
    <w:p w14:paraId="435A1215" w14:textId="77777777" w:rsidR="003539D3" w:rsidRPr="00BF3022" w:rsidRDefault="003539D3" w:rsidP="00E46E67">
      <w:pPr>
        <w:pStyle w:val="ListParagraph"/>
        <w:numPr>
          <w:ilvl w:val="0"/>
          <w:numId w:val="3"/>
        </w:numPr>
        <w:spacing w:line="260" w:lineRule="exact"/>
        <w:ind w:leftChars="0"/>
        <w:jc w:val="both"/>
        <w:rPr>
          <w:rFonts w:ascii="微軟正黑體" w:eastAsia="微軟正黑體" w:hAnsi="微軟正黑體" w:cs="Arial"/>
          <w:sz w:val="18"/>
          <w:szCs w:val="18"/>
        </w:rPr>
      </w:pPr>
      <w:r w:rsidRPr="00BF3022">
        <w:rPr>
          <w:rFonts w:ascii="微軟正黑體" w:eastAsia="微軟正黑體" w:hAnsi="微軟正黑體" w:cs="Arial" w:hint="eastAsia"/>
          <w:kern w:val="0"/>
          <w:sz w:val="18"/>
          <w:szCs w:val="18"/>
        </w:rPr>
        <w:t>此等有關本推廣的條款及細則補充《信用卡持卡人合約》，就sim Credit Card / sim World Mastercard®的使用作出規定。本推廣構成《信用卡持卡人合約》第23條條款（簽賬獎賞計劃）下之「優惠計劃」。</w:t>
      </w:r>
    </w:p>
    <w:p w14:paraId="4FD6AB52" w14:textId="77777777" w:rsidR="00E46E67" w:rsidRPr="00BF3022" w:rsidRDefault="00E46E67" w:rsidP="00E46E67">
      <w:pPr>
        <w:pStyle w:val="Default"/>
        <w:spacing w:line="220" w:lineRule="exact"/>
        <w:ind w:left="357"/>
        <w:rPr>
          <w:rFonts w:ascii="微軟正黑體" w:eastAsia="微軟正黑體" w:hAnsi="微軟正黑體" w:cs="Arial"/>
          <w:sz w:val="18"/>
          <w:szCs w:val="18"/>
        </w:rPr>
      </w:pPr>
    </w:p>
    <w:p w14:paraId="71747742" w14:textId="57DF876D"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 xml:space="preserve">本條款及細則受香港特別行政區法律所管轄，並按照香港特別行政區法律詮釋。 </w:t>
      </w:r>
    </w:p>
    <w:p w14:paraId="75F02F55" w14:textId="77777777" w:rsidR="00E46E67" w:rsidRPr="00BF3022" w:rsidRDefault="00E46E67" w:rsidP="00E46E67">
      <w:pPr>
        <w:pStyle w:val="Default"/>
        <w:spacing w:line="220" w:lineRule="exact"/>
        <w:ind w:left="357"/>
        <w:rPr>
          <w:rFonts w:ascii="微軟正黑體" w:eastAsia="微軟正黑體" w:hAnsi="微軟正黑體" w:cs="Arial"/>
          <w:color w:val="auto"/>
          <w:sz w:val="18"/>
          <w:szCs w:val="18"/>
        </w:rPr>
      </w:pPr>
    </w:p>
    <w:p w14:paraId="1C1011B2" w14:textId="77777777" w:rsidR="003539D3" w:rsidRPr="00BF3022" w:rsidRDefault="003539D3" w:rsidP="00E46E67">
      <w:pPr>
        <w:pStyle w:val="Default"/>
        <w:numPr>
          <w:ilvl w:val="0"/>
          <w:numId w:val="3"/>
        </w:numPr>
        <w:spacing w:line="260" w:lineRule="exact"/>
        <w:jc w:val="both"/>
        <w:rPr>
          <w:rFonts w:ascii="微軟正黑體" w:eastAsia="微軟正黑體" w:hAnsi="微軟正黑體" w:cs="Arial"/>
          <w:color w:val="auto"/>
          <w:sz w:val="18"/>
          <w:szCs w:val="18"/>
        </w:rPr>
      </w:pPr>
      <w:r w:rsidRPr="00BF3022">
        <w:rPr>
          <w:rFonts w:ascii="微軟正黑體" w:eastAsia="微軟正黑體" w:hAnsi="微軟正黑體" w:cs="Arial" w:hint="eastAsia"/>
          <w:color w:val="auto"/>
          <w:sz w:val="18"/>
          <w:szCs w:val="18"/>
        </w:rPr>
        <w:t>本條款及細則之中、英文版本如有歧義，概以英文版本為準。</w:t>
      </w:r>
    </w:p>
    <w:bookmarkEnd w:id="0"/>
    <w:p w14:paraId="71DA39C3" w14:textId="77777777" w:rsidR="00C20428" w:rsidRPr="00BF3022" w:rsidRDefault="00C20428" w:rsidP="00E46E67">
      <w:pPr>
        <w:pStyle w:val="PlainText"/>
        <w:adjustRightInd w:val="0"/>
        <w:snapToGrid w:val="0"/>
        <w:spacing w:line="260" w:lineRule="exact"/>
        <w:jc w:val="both"/>
        <w:rPr>
          <w:rFonts w:ascii="微軟正黑體" w:eastAsia="微軟正黑體" w:hAnsi="微軟正黑體" w:cs="Arial"/>
          <w:sz w:val="18"/>
          <w:szCs w:val="18"/>
        </w:rPr>
      </w:pPr>
    </w:p>
    <w:p w14:paraId="12028FBC" w14:textId="64AE315C" w:rsidR="000F7580" w:rsidRPr="00C20428" w:rsidRDefault="000F7580" w:rsidP="00E46E67">
      <w:pPr>
        <w:pStyle w:val="PlainText"/>
        <w:adjustRightInd w:val="0"/>
        <w:snapToGrid w:val="0"/>
        <w:spacing w:line="260" w:lineRule="exact"/>
        <w:jc w:val="both"/>
        <w:rPr>
          <w:rFonts w:ascii="微軟正黑體" w:eastAsia="微軟正黑體" w:hAnsi="微軟正黑體" w:cs="Arial"/>
          <w:sz w:val="18"/>
          <w:szCs w:val="18"/>
        </w:rPr>
      </w:pPr>
      <w:r w:rsidRPr="00BF3022">
        <w:rPr>
          <w:rFonts w:ascii="微軟正黑體" w:eastAsia="微軟正黑體" w:hAnsi="微軟正黑體" w:cs="Arial"/>
          <w:sz w:val="18"/>
          <w:szCs w:val="18"/>
        </w:rPr>
        <w:t>生效日期：</w:t>
      </w:r>
      <w:r w:rsidR="008C20E6">
        <w:rPr>
          <w:rFonts w:ascii="微軟正黑體" w:eastAsia="微軟正黑體" w:hAnsi="微軟正黑體" w:cs="Arial"/>
          <w:sz w:val="18"/>
          <w:szCs w:val="18"/>
        </w:rPr>
        <w:t>2025年12月1日</w:t>
      </w:r>
    </w:p>
    <w:p w14:paraId="3FC9B979" w14:textId="77777777" w:rsidR="000F7580" w:rsidRPr="008263CD" w:rsidRDefault="000F7580" w:rsidP="00E46E67">
      <w:pPr>
        <w:pStyle w:val="Default"/>
        <w:spacing w:line="260" w:lineRule="exact"/>
        <w:jc w:val="both"/>
        <w:rPr>
          <w:color w:val="auto"/>
          <w:sz w:val="18"/>
          <w:szCs w:val="18"/>
        </w:rPr>
      </w:pPr>
    </w:p>
    <w:sectPr w:rsidR="000F7580" w:rsidRPr="008263CD" w:rsidSect="00E46E67">
      <w:pgSz w:w="11906" w:h="16838"/>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ED6E" w14:textId="77777777" w:rsidR="004E1533" w:rsidRDefault="004E1533" w:rsidP="00D9538F">
      <w:r>
        <w:separator/>
      </w:r>
    </w:p>
  </w:endnote>
  <w:endnote w:type="continuationSeparator" w:id="0">
    <w:p w14:paraId="736C3260" w14:textId="77777777" w:rsidR="004E1533" w:rsidRDefault="004E1533" w:rsidP="00D9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E4D5" w14:textId="77777777" w:rsidR="004E1533" w:rsidRDefault="004E1533" w:rsidP="00D9538F">
      <w:r>
        <w:separator/>
      </w:r>
    </w:p>
  </w:footnote>
  <w:footnote w:type="continuationSeparator" w:id="0">
    <w:p w14:paraId="77274794" w14:textId="77777777" w:rsidR="004E1533" w:rsidRDefault="004E1533" w:rsidP="00D9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6E0"/>
    <w:multiLevelType w:val="hybridMultilevel"/>
    <w:tmpl w:val="97D09336"/>
    <w:lvl w:ilvl="0" w:tplc="F9A27F3C">
      <w:start w:val="1"/>
      <w:numFmt w:val="low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 w15:restartNumberingAfterBreak="0">
    <w:nsid w:val="034D4C50"/>
    <w:multiLevelType w:val="hybridMultilevel"/>
    <w:tmpl w:val="27DC81DE"/>
    <w:lvl w:ilvl="0" w:tplc="1BF25982">
      <w:start w:val="1"/>
      <w:numFmt w:val="lowerLetter"/>
      <w:lvlText w:val="%1)"/>
      <w:lvlJc w:val="left"/>
      <w:pPr>
        <w:ind w:left="720" w:hanging="360"/>
      </w:pPr>
      <w:rPr>
        <w:rFonts w:eastAsiaTheme="minorEastAsia"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9A40216"/>
    <w:multiLevelType w:val="hybridMultilevel"/>
    <w:tmpl w:val="CD8E71C4"/>
    <w:lvl w:ilvl="0" w:tplc="516CFE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90759"/>
    <w:multiLevelType w:val="hybridMultilevel"/>
    <w:tmpl w:val="FFC4A71C"/>
    <w:lvl w:ilvl="0" w:tplc="3294D6DA">
      <w:start w:val="1"/>
      <w:numFmt w:val="low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 w15:restartNumberingAfterBreak="0">
    <w:nsid w:val="0AFC138F"/>
    <w:multiLevelType w:val="hybridMultilevel"/>
    <w:tmpl w:val="0868F4E6"/>
    <w:lvl w:ilvl="0" w:tplc="6ED8B442">
      <w:start w:val="1"/>
      <w:numFmt w:val="lowerLetter"/>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5" w15:restartNumberingAfterBreak="0">
    <w:nsid w:val="199230D3"/>
    <w:multiLevelType w:val="hybridMultilevel"/>
    <w:tmpl w:val="FFC4A71C"/>
    <w:lvl w:ilvl="0" w:tplc="3294D6DA">
      <w:start w:val="1"/>
      <w:numFmt w:val="low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6" w15:restartNumberingAfterBreak="0">
    <w:nsid w:val="19951053"/>
    <w:multiLevelType w:val="hybridMultilevel"/>
    <w:tmpl w:val="A8E25A6C"/>
    <w:lvl w:ilvl="0" w:tplc="66BA5D38">
      <w:start w:val="1"/>
      <w:numFmt w:val="decimal"/>
      <w:lvlText w:val="%1."/>
      <w:lvlJc w:val="left"/>
      <w:pPr>
        <w:ind w:left="360" w:hanging="360"/>
      </w:pPr>
      <w:rPr>
        <w:b w:val="0"/>
        <w:bCs w:val="0"/>
      </w:rPr>
    </w:lvl>
    <w:lvl w:ilvl="1" w:tplc="3C090019" w:tentative="1">
      <w:start w:val="1"/>
      <w:numFmt w:val="lowerLetter"/>
      <w:lvlText w:val="%2."/>
      <w:lvlJc w:val="left"/>
      <w:pPr>
        <w:ind w:left="1364" w:hanging="360"/>
      </w:pPr>
    </w:lvl>
    <w:lvl w:ilvl="2" w:tplc="3C09001B" w:tentative="1">
      <w:start w:val="1"/>
      <w:numFmt w:val="lowerRoman"/>
      <w:lvlText w:val="%3."/>
      <w:lvlJc w:val="right"/>
      <w:pPr>
        <w:ind w:left="2084" w:hanging="180"/>
      </w:pPr>
    </w:lvl>
    <w:lvl w:ilvl="3" w:tplc="3C09000F" w:tentative="1">
      <w:start w:val="1"/>
      <w:numFmt w:val="decimal"/>
      <w:lvlText w:val="%4."/>
      <w:lvlJc w:val="left"/>
      <w:pPr>
        <w:ind w:left="2804" w:hanging="360"/>
      </w:pPr>
    </w:lvl>
    <w:lvl w:ilvl="4" w:tplc="3C090019" w:tentative="1">
      <w:start w:val="1"/>
      <w:numFmt w:val="lowerLetter"/>
      <w:lvlText w:val="%5."/>
      <w:lvlJc w:val="left"/>
      <w:pPr>
        <w:ind w:left="3524" w:hanging="360"/>
      </w:pPr>
    </w:lvl>
    <w:lvl w:ilvl="5" w:tplc="3C09001B" w:tentative="1">
      <w:start w:val="1"/>
      <w:numFmt w:val="lowerRoman"/>
      <w:lvlText w:val="%6."/>
      <w:lvlJc w:val="right"/>
      <w:pPr>
        <w:ind w:left="4244" w:hanging="180"/>
      </w:pPr>
    </w:lvl>
    <w:lvl w:ilvl="6" w:tplc="3C09000F" w:tentative="1">
      <w:start w:val="1"/>
      <w:numFmt w:val="decimal"/>
      <w:lvlText w:val="%7."/>
      <w:lvlJc w:val="left"/>
      <w:pPr>
        <w:ind w:left="4964" w:hanging="360"/>
      </w:pPr>
    </w:lvl>
    <w:lvl w:ilvl="7" w:tplc="3C090019" w:tentative="1">
      <w:start w:val="1"/>
      <w:numFmt w:val="lowerLetter"/>
      <w:lvlText w:val="%8."/>
      <w:lvlJc w:val="left"/>
      <w:pPr>
        <w:ind w:left="5684" w:hanging="360"/>
      </w:pPr>
    </w:lvl>
    <w:lvl w:ilvl="8" w:tplc="3C09001B" w:tentative="1">
      <w:start w:val="1"/>
      <w:numFmt w:val="lowerRoman"/>
      <w:lvlText w:val="%9."/>
      <w:lvlJc w:val="right"/>
      <w:pPr>
        <w:ind w:left="6404" w:hanging="180"/>
      </w:pPr>
    </w:lvl>
  </w:abstractNum>
  <w:abstractNum w:abstractNumId="7" w15:restartNumberingAfterBreak="0">
    <w:nsid w:val="1AB84CFE"/>
    <w:multiLevelType w:val="hybridMultilevel"/>
    <w:tmpl w:val="4AE8FEA4"/>
    <w:lvl w:ilvl="0" w:tplc="73EA5A00">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EBC4CF6"/>
    <w:multiLevelType w:val="hybridMultilevel"/>
    <w:tmpl w:val="025E33E8"/>
    <w:lvl w:ilvl="0" w:tplc="B5BA2A92">
      <w:start w:val="1"/>
      <w:numFmt w:val="lowerLetter"/>
      <w:lvlText w:val="%1)"/>
      <w:lvlJc w:val="left"/>
      <w:pPr>
        <w:ind w:left="717" w:hanging="360"/>
      </w:pPr>
      <w:rPr>
        <w:rFonts w:ascii="微軟正黑體" w:eastAsia="微軟正黑體" w:hAnsi="微軟正黑體" w:cs="Arial"/>
      </w:rPr>
    </w:lvl>
    <w:lvl w:ilvl="1" w:tplc="04090003">
      <w:start w:val="1"/>
      <w:numFmt w:val="bullet"/>
      <w:lvlText w:val=""/>
      <w:lvlJc w:val="left"/>
      <w:pPr>
        <w:ind w:left="1317" w:hanging="480"/>
      </w:pPr>
      <w:rPr>
        <w:rFonts w:ascii="Wingdings" w:hAnsi="Wingdings" w:hint="default"/>
      </w:rPr>
    </w:lvl>
    <w:lvl w:ilvl="2" w:tplc="04090005">
      <w:start w:val="1"/>
      <w:numFmt w:val="bullet"/>
      <w:lvlText w:val=""/>
      <w:lvlJc w:val="left"/>
      <w:pPr>
        <w:ind w:left="1797" w:hanging="480"/>
      </w:pPr>
      <w:rPr>
        <w:rFonts w:ascii="Wingdings" w:hAnsi="Wingdings" w:hint="default"/>
      </w:rPr>
    </w:lvl>
    <w:lvl w:ilvl="3" w:tplc="04090001">
      <w:start w:val="1"/>
      <w:numFmt w:val="bullet"/>
      <w:lvlText w:val=""/>
      <w:lvlJc w:val="left"/>
      <w:pPr>
        <w:ind w:left="2277" w:hanging="480"/>
      </w:pPr>
      <w:rPr>
        <w:rFonts w:ascii="Wingdings" w:hAnsi="Wingdings" w:hint="default"/>
      </w:rPr>
    </w:lvl>
    <w:lvl w:ilvl="4" w:tplc="04090003">
      <w:start w:val="1"/>
      <w:numFmt w:val="bullet"/>
      <w:lvlText w:val=""/>
      <w:lvlJc w:val="left"/>
      <w:pPr>
        <w:ind w:left="2757" w:hanging="480"/>
      </w:pPr>
      <w:rPr>
        <w:rFonts w:ascii="Wingdings" w:hAnsi="Wingdings" w:hint="default"/>
      </w:rPr>
    </w:lvl>
    <w:lvl w:ilvl="5" w:tplc="04090005">
      <w:start w:val="1"/>
      <w:numFmt w:val="bullet"/>
      <w:lvlText w:val=""/>
      <w:lvlJc w:val="left"/>
      <w:pPr>
        <w:ind w:left="3237" w:hanging="480"/>
      </w:pPr>
      <w:rPr>
        <w:rFonts w:ascii="Wingdings" w:hAnsi="Wingdings" w:hint="default"/>
      </w:rPr>
    </w:lvl>
    <w:lvl w:ilvl="6" w:tplc="04090001">
      <w:start w:val="1"/>
      <w:numFmt w:val="bullet"/>
      <w:lvlText w:val=""/>
      <w:lvlJc w:val="left"/>
      <w:pPr>
        <w:ind w:left="3717" w:hanging="480"/>
      </w:pPr>
      <w:rPr>
        <w:rFonts w:ascii="Wingdings" w:hAnsi="Wingdings" w:hint="default"/>
      </w:rPr>
    </w:lvl>
    <w:lvl w:ilvl="7" w:tplc="04090003">
      <w:start w:val="1"/>
      <w:numFmt w:val="bullet"/>
      <w:lvlText w:val=""/>
      <w:lvlJc w:val="left"/>
      <w:pPr>
        <w:ind w:left="4197" w:hanging="480"/>
      </w:pPr>
      <w:rPr>
        <w:rFonts w:ascii="Wingdings" w:hAnsi="Wingdings" w:hint="default"/>
      </w:rPr>
    </w:lvl>
    <w:lvl w:ilvl="8" w:tplc="04090005">
      <w:start w:val="1"/>
      <w:numFmt w:val="bullet"/>
      <w:lvlText w:val=""/>
      <w:lvlJc w:val="left"/>
      <w:pPr>
        <w:ind w:left="4677" w:hanging="480"/>
      </w:pPr>
      <w:rPr>
        <w:rFonts w:ascii="Wingdings" w:hAnsi="Wingdings" w:hint="default"/>
      </w:rPr>
    </w:lvl>
  </w:abstractNum>
  <w:abstractNum w:abstractNumId="9" w15:restartNumberingAfterBreak="0">
    <w:nsid w:val="36407524"/>
    <w:multiLevelType w:val="hybridMultilevel"/>
    <w:tmpl w:val="BA0C0666"/>
    <w:lvl w:ilvl="0" w:tplc="CD164FD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373077C5"/>
    <w:multiLevelType w:val="hybridMultilevel"/>
    <w:tmpl w:val="83A61548"/>
    <w:lvl w:ilvl="0" w:tplc="BC8CB994">
      <w:start w:val="1"/>
      <w:numFmt w:val="lowerLetter"/>
      <w:lvlText w:val="%1)"/>
      <w:lvlJc w:val="left"/>
      <w:pPr>
        <w:ind w:left="1077" w:hanging="360"/>
      </w:pPr>
      <w:rPr>
        <w:rFonts w:ascii="微軟正黑體" w:eastAsia="微軟正黑體" w:hAnsi="微軟正黑體" w:cs="Arial"/>
      </w:rPr>
    </w:lvl>
    <w:lvl w:ilvl="1" w:tplc="3C090019" w:tentative="1">
      <w:start w:val="1"/>
      <w:numFmt w:val="lowerLetter"/>
      <w:lvlText w:val="%2."/>
      <w:lvlJc w:val="left"/>
      <w:pPr>
        <w:ind w:left="1797" w:hanging="360"/>
      </w:pPr>
    </w:lvl>
    <w:lvl w:ilvl="2" w:tplc="3C09001B" w:tentative="1">
      <w:start w:val="1"/>
      <w:numFmt w:val="lowerRoman"/>
      <w:lvlText w:val="%3."/>
      <w:lvlJc w:val="right"/>
      <w:pPr>
        <w:ind w:left="2517" w:hanging="180"/>
      </w:pPr>
    </w:lvl>
    <w:lvl w:ilvl="3" w:tplc="3C09000F" w:tentative="1">
      <w:start w:val="1"/>
      <w:numFmt w:val="decimal"/>
      <w:lvlText w:val="%4."/>
      <w:lvlJc w:val="left"/>
      <w:pPr>
        <w:ind w:left="3237" w:hanging="360"/>
      </w:pPr>
    </w:lvl>
    <w:lvl w:ilvl="4" w:tplc="3C090019" w:tentative="1">
      <w:start w:val="1"/>
      <w:numFmt w:val="lowerLetter"/>
      <w:lvlText w:val="%5."/>
      <w:lvlJc w:val="left"/>
      <w:pPr>
        <w:ind w:left="3957" w:hanging="360"/>
      </w:pPr>
    </w:lvl>
    <w:lvl w:ilvl="5" w:tplc="3C09001B" w:tentative="1">
      <w:start w:val="1"/>
      <w:numFmt w:val="lowerRoman"/>
      <w:lvlText w:val="%6."/>
      <w:lvlJc w:val="right"/>
      <w:pPr>
        <w:ind w:left="4677" w:hanging="180"/>
      </w:pPr>
    </w:lvl>
    <w:lvl w:ilvl="6" w:tplc="3C09000F" w:tentative="1">
      <w:start w:val="1"/>
      <w:numFmt w:val="decimal"/>
      <w:lvlText w:val="%7."/>
      <w:lvlJc w:val="left"/>
      <w:pPr>
        <w:ind w:left="5397" w:hanging="360"/>
      </w:pPr>
    </w:lvl>
    <w:lvl w:ilvl="7" w:tplc="3C090019" w:tentative="1">
      <w:start w:val="1"/>
      <w:numFmt w:val="lowerLetter"/>
      <w:lvlText w:val="%8."/>
      <w:lvlJc w:val="left"/>
      <w:pPr>
        <w:ind w:left="6117" w:hanging="360"/>
      </w:pPr>
    </w:lvl>
    <w:lvl w:ilvl="8" w:tplc="3C09001B" w:tentative="1">
      <w:start w:val="1"/>
      <w:numFmt w:val="lowerRoman"/>
      <w:lvlText w:val="%9."/>
      <w:lvlJc w:val="right"/>
      <w:pPr>
        <w:ind w:left="6837" w:hanging="180"/>
      </w:pPr>
    </w:lvl>
  </w:abstractNum>
  <w:abstractNum w:abstractNumId="11" w15:restartNumberingAfterBreak="0">
    <w:nsid w:val="456A461D"/>
    <w:multiLevelType w:val="multilevel"/>
    <w:tmpl w:val="219014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2117E"/>
    <w:multiLevelType w:val="hybridMultilevel"/>
    <w:tmpl w:val="6BF4E8FC"/>
    <w:lvl w:ilvl="0" w:tplc="71148396">
      <w:start w:val="1"/>
      <w:numFmt w:val="decimal"/>
      <w:lvlText w:val="%1."/>
      <w:lvlJc w:val="left"/>
      <w:pPr>
        <w:ind w:left="360" w:hanging="360"/>
      </w:pPr>
      <w:rPr>
        <w:rFonts w:hint="default"/>
        <w:b w:val="0"/>
      </w:rPr>
    </w:lvl>
    <w:lvl w:ilvl="1" w:tplc="C3CAA28A">
      <w:start w:val="1"/>
      <w:numFmt w:val="lowerLetter"/>
      <w:lvlText w:val="(%2)"/>
      <w:lvlJc w:val="left"/>
      <w:pPr>
        <w:ind w:left="960" w:hanging="480"/>
      </w:pPr>
      <w:rPr>
        <w:rFonts w:hint="default"/>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430FAF"/>
    <w:multiLevelType w:val="hybridMultilevel"/>
    <w:tmpl w:val="1A6E3E58"/>
    <w:lvl w:ilvl="0" w:tplc="C096CFD0">
      <w:start w:val="1"/>
      <w:numFmt w:val="lowerLetter"/>
      <w:lvlText w:val="%1)"/>
      <w:lvlJc w:val="left"/>
      <w:pPr>
        <w:ind w:left="720" w:hanging="360"/>
      </w:pPr>
      <w:rPr>
        <w:rFonts w:ascii="微軟正黑體" w:eastAsia="微軟正黑體" w:hAnsi="微軟正黑體" w:cs="微軟正黑體"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4" w15:restartNumberingAfterBreak="0">
    <w:nsid w:val="5A082090"/>
    <w:multiLevelType w:val="hybridMultilevel"/>
    <w:tmpl w:val="AA866F6C"/>
    <w:lvl w:ilvl="0" w:tplc="AC1AE7B4">
      <w:start w:val="1"/>
      <w:numFmt w:val="lowerLetter"/>
      <w:lvlText w:val="%1)"/>
      <w:lvlJc w:val="left"/>
      <w:pPr>
        <w:ind w:left="720" w:hanging="360"/>
      </w:pPr>
      <w:rPr>
        <w:rFonts w:ascii="微軟正黑體" w:eastAsia="微軟正黑體" w:hAnsi="微軟正黑體" w:cs="微軟正黑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5AEA1547"/>
    <w:multiLevelType w:val="hybridMultilevel"/>
    <w:tmpl w:val="A48047E4"/>
    <w:lvl w:ilvl="0" w:tplc="DDA6EBCC">
      <w:start w:val="1"/>
      <w:numFmt w:val="low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6" w15:restartNumberingAfterBreak="0">
    <w:nsid w:val="5BEC35CE"/>
    <w:multiLevelType w:val="hybridMultilevel"/>
    <w:tmpl w:val="60FAE88C"/>
    <w:lvl w:ilvl="0" w:tplc="6A16646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20073A"/>
    <w:multiLevelType w:val="hybridMultilevel"/>
    <w:tmpl w:val="4A7A8942"/>
    <w:lvl w:ilvl="0" w:tplc="216A5B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6D0B2D"/>
    <w:multiLevelType w:val="hybridMultilevel"/>
    <w:tmpl w:val="E1948E94"/>
    <w:lvl w:ilvl="0" w:tplc="58B6C28A">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D3E4C3C"/>
    <w:multiLevelType w:val="hybridMultilevel"/>
    <w:tmpl w:val="3CF29922"/>
    <w:lvl w:ilvl="0" w:tplc="06AA18D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EE23E2"/>
    <w:multiLevelType w:val="hybridMultilevel"/>
    <w:tmpl w:val="70F03594"/>
    <w:lvl w:ilvl="0" w:tplc="3B709200">
      <w:start w:val="1"/>
      <w:numFmt w:val="low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1" w15:restartNumberingAfterBreak="0">
    <w:nsid w:val="74CA4DA5"/>
    <w:multiLevelType w:val="hybridMultilevel"/>
    <w:tmpl w:val="ABDA63E4"/>
    <w:lvl w:ilvl="0" w:tplc="9D740E46">
      <w:start w:val="1"/>
      <w:numFmt w:val="decimal"/>
      <w:lvlText w:val="%1."/>
      <w:lvlJc w:val="left"/>
      <w:pPr>
        <w:ind w:left="360" w:hanging="360"/>
      </w:pPr>
      <w:rPr>
        <w:rFonts w:ascii="微軟正黑體" w:eastAsia="微軟正黑體" w:hAnsi="微軟正黑體" w:hint="default"/>
        <w:sz w:val="18"/>
        <w:szCs w:val="18"/>
      </w:rPr>
    </w:lvl>
    <w:lvl w:ilvl="1" w:tplc="5ED448EA">
      <w:start w:val="1"/>
      <w:numFmt w:val="lowerLetter"/>
      <w:lvlText w:val="(%2)"/>
      <w:lvlJc w:val="left"/>
      <w:pPr>
        <w:ind w:left="960" w:hanging="480"/>
      </w:pPr>
      <w:rPr>
        <w:rFonts w:eastAsiaTheme="minor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802952"/>
    <w:multiLevelType w:val="hybridMultilevel"/>
    <w:tmpl w:val="A66C1BEA"/>
    <w:lvl w:ilvl="0" w:tplc="5ED448EA">
      <w:start w:val="1"/>
      <w:numFmt w:val="lowerLetter"/>
      <w:lvlText w:val="(%1)"/>
      <w:lvlJc w:val="left"/>
      <w:pPr>
        <w:ind w:left="785" w:hanging="360"/>
      </w:pPr>
      <w:rPr>
        <w:rFonts w:eastAsiaTheme="minorEastAsia"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78A52CFC"/>
    <w:multiLevelType w:val="hybridMultilevel"/>
    <w:tmpl w:val="C96CAD26"/>
    <w:lvl w:ilvl="0" w:tplc="13F61E6E">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7AA73199"/>
    <w:multiLevelType w:val="hybridMultilevel"/>
    <w:tmpl w:val="2FD8BBEA"/>
    <w:lvl w:ilvl="0" w:tplc="FFFFFFFF">
      <w:start w:val="1"/>
      <w:numFmt w:val="decimal"/>
      <w:lvlText w:val="%1."/>
      <w:lvlJc w:val="left"/>
      <w:pPr>
        <w:ind w:left="360" w:hanging="360"/>
      </w:pPr>
      <w:rPr>
        <w:rFonts w:ascii="微軟正黑體" w:eastAsia="微軟正黑體" w:hAnsi="微軟正黑體" w:hint="default"/>
        <w:sz w:val="18"/>
        <w:szCs w:val="18"/>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7CC97FDD"/>
    <w:multiLevelType w:val="hybridMultilevel"/>
    <w:tmpl w:val="F15E2444"/>
    <w:lvl w:ilvl="0" w:tplc="E586F74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E8F194D"/>
    <w:multiLevelType w:val="multilevel"/>
    <w:tmpl w:val="874026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BC204A"/>
    <w:multiLevelType w:val="hybridMultilevel"/>
    <w:tmpl w:val="4E14D152"/>
    <w:lvl w:ilvl="0" w:tplc="4A1434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9995490">
    <w:abstractNumId w:val="21"/>
  </w:num>
  <w:num w:numId="2" w16cid:durableId="70391791">
    <w:abstractNumId w:val="7"/>
  </w:num>
  <w:num w:numId="3" w16cid:durableId="1633294378">
    <w:abstractNumId w:val="21"/>
  </w:num>
  <w:num w:numId="4" w16cid:durableId="2124184144">
    <w:abstractNumId w:val="8"/>
    <w:lvlOverride w:ilvl="0">
      <w:startOverride w:val="1"/>
    </w:lvlOverride>
    <w:lvlOverride w:ilvl="1"/>
    <w:lvlOverride w:ilvl="2"/>
    <w:lvlOverride w:ilvl="3"/>
    <w:lvlOverride w:ilvl="4"/>
    <w:lvlOverride w:ilvl="5"/>
    <w:lvlOverride w:ilvl="6"/>
    <w:lvlOverride w:ilvl="7"/>
    <w:lvlOverride w:ilvl="8"/>
  </w:num>
  <w:num w:numId="5" w16cid:durableId="1940526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6638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0117774">
    <w:abstractNumId w:val="18"/>
  </w:num>
  <w:num w:numId="8" w16cid:durableId="215238520">
    <w:abstractNumId w:val="0"/>
  </w:num>
  <w:num w:numId="9" w16cid:durableId="861282567">
    <w:abstractNumId w:val="17"/>
  </w:num>
  <w:num w:numId="10" w16cid:durableId="1206019496">
    <w:abstractNumId w:val="22"/>
  </w:num>
  <w:num w:numId="11" w16cid:durableId="192427649">
    <w:abstractNumId w:val="1"/>
  </w:num>
  <w:num w:numId="12" w16cid:durableId="1474057001">
    <w:abstractNumId w:val="11"/>
  </w:num>
  <w:num w:numId="13" w16cid:durableId="448550755">
    <w:abstractNumId w:val="26"/>
  </w:num>
  <w:num w:numId="14" w16cid:durableId="1993099086">
    <w:abstractNumId w:val="19"/>
  </w:num>
  <w:num w:numId="15" w16cid:durableId="241836246">
    <w:abstractNumId w:val="3"/>
  </w:num>
  <w:num w:numId="16" w16cid:durableId="1956133217">
    <w:abstractNumId w:val="2"/>
  </w:num>
  <w:num w:numId="17" w16cid:durableId="1512447117">
    <w:abstractNumId w:val="23"/>
  </w:num>
  <w:num w:numId="18" w16cid:durableId="158544172">
    <w:abstractNumId w:val="9"/>
  </w:num>
  <w:num w:numId="19" w16cid:durableId="406150197">
    <w:abstractNumId w:val="16"/>
  </w:num>
  <w:num w:numId="20" w16cid:durableId="332488402">
    <w:abstractNumId w:val="4"/>
  </w:num>
  <w:num w:numId="21" w16cid:durableId="42338653">
    <w:abstractNumId w:val="10"/>
  </w:num>
  <w:num w:numId="22" w16cid:durableId="981035536">
    <w:abstractNumId w:val="14"/>
  </w:num>
  <w:num w:numId="23" w16cid:durableId="1262645968">
    <w:abstractNumId w:val="5"/>
  </w:num>
  <w:num w:numId="24" w16cid:durableId="91122597">
    <w:abstractNumId w:val="15"/>
  </w:num>
  <w:num w:numId="25" w16cid:durableId="1307709902">
    <w:abstractNumId w:val="27"/>
  </w:num>
  <w:num w:numId="26" w16cid:durableId="2020812832">
    <w:abstractNumId w:val="20"/>
  </w:num>
  <w:num w:numId="27" w16cid:durableId="125198608">
    <w:abstractNumId w:val="12"/>
  </w:num>
  <w:num w:numId="28" w16cid:durableId="1734159721">
    <w:abstractNumId w:val="24"/>
  </w:num>
  <w:num w:numId="29" w16cid:durableId="2077313773">
    <w:abstractNumId w:val="6"/>
  </w:num>
  <w:num w:numId="30" w16cid:durableId="12898927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7814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45"/>
    <w:rsid w:val="000057E3"/>
    <w:rsid w:val="00013DFF"/>
    <w:rsid w:val="00015545"/>
    <w:rsid w:val="00036F90"/>
    <w:rsid w:val="000404AF"/>
    <w:rsid w:val="0004536B"/>
    <w:rsid w:val="000504B3"/>
    <w:rsid w:val="00051997"/>
    <w:rsid w:val="00053422"/>
    <w:rsid w:val="00055703"/>
    <w:rsid w:val="00057B41"/>
    <w:rsid w:val="00057F7E"/>
    <w:rsid w:val="00063C4D"/>
    <w:rsid w:val="000642F9"/>
    <w:rsid w:val="00064B42"/>
    <w:rsid w:val="00070472"/>
    <w:rsid w:val="00075434"/>
    <w:rsid w:val="00090810"/>
    <w:rsid w:val="00091F4D"/>
    <w:rsid w:val="00097E78"/>
    <w:rsid w:val="000A3A01"/>
    <w:rsid w:val="000A4B3D"/>
    <w:rsid w:val="000A59A8"/>
    <w:rsid w:val="000A77C5"/>
    <w:rsid w:val="000B171C"/>
    <w:rsid w:val="000B26A5"/>
    <w:rsid w:val="000B7B36"/>
    <w:rsid w:val="000B7BC0"/>
    <w:rsid w:val="000B7F7D"/>
    <w:rsid w:val="000C320F"/>
    <w:rsid w:val="000C7665"/>
    <w:rsid w:val="000D0B92"/>
    <w:rsid w:val="000D7FEF"/>
    <w:rsid w:val="000E01F3"/>
    <w:rsid w:val="000F32E7"/>
    <w:rsid w:val="000F449C"/>
    <w:rsid w:val="000F7580"/>
    <w:rsid w:val="00100C81"/>
    <w:rsid w:val="001030C3"/>
    <w:rsid w:val="001141EB"/>
    <w:rsid w:val="001152FD"/>
    <w:rsid w:val="00116F19"/>
    <w:rsid w:val="00122748"/>
    <w:rsid w:val="0012296A"/>
    <w:rsid w:val="00127A76"/>
    <w:rsid w:val="00130FD6"/>
    <w:rsid w:val="00134B83"/>
    <w:rsid w:val="001364A7"/>
    <w:rsid w:val="001368F8"/>
    <w:rsid w:val="00142B51"/>
    <w:rsid w:val="00142F3F"/>
    <w:rsid w:val="00143139"/>
    <w:rsid w:val="00146EF8"/>
    <w:rsid w:val="00162A63"/>
    <w:rsid w:val="0016457A"/>
    <w:rsid w:val="00164B0E"/>
    <w:rsid w:val="001655BF"/>
    <w:rsid w:val="00165FD3"/>
    <w:rsid w:val="00167225"/>
    <w:rsid w:val="00171891"/>
    <w:rsid w:val="00173326"/>
    <w:rsid w:val="001820E4"/>
    <w:rsid w:val="001822F6"/>
    <w:rsid w:val="00184450"/>
    <w:rsid w:val="00190D9A"/>
    <w:rsid w:val="0019263C"/>
    <w:rsid w:val="0019506D"/>
    <w:rsid w:val="00196B67"/>
    <w:rsid w:val="001A4CFD"/>
    <w:rsid w:val="001A70C1"/>
    <w:rsid w:val="001B2D1B"/>
    <w:rsid w:val="001B2E4B"/>
    <w:rsid w:val="001B4C6B"/>
    <w:rsid w:val="001B6BA5"/>
    <w:rsid w:val="001C05A1"/>
    <w:rsid w:val="001C2C89"/>
    <w:rsid w:val="001C47E4"/>
    <w:rsid w:val="001C5773"/>
    <w:rsid w:val="001D0C24"/>
    <w:rsid w:val="001D1329"/>
    <w:rsid w:val="001D5793"/>
    <w:rsid w:val="001F15DD"/>
    <w:rsid w:val="001F4925"/>
    <w:rsid w:val="001F56D7"/>
    <w:rsid w:val="00200D8F"/>
    <w:rsid w:val="002054F6"/>
    <w:rsid w:val="00205F0C"/>
    <w:rsid w:val="00206853"/>
    <w:rsid w:val="00206A43"/>
    <w:rsid w:val="00212B5A"/>
    <w:rsid w:val="00212D7B"/>
    <w:rsid w:val="00232413"/>
    <w:rsid w:val="00232C99"/>
    <w:rsid w:val="00233127"/>
    <w:rsid w:val="00233F33"/>
    <w:rsid w:val="002434C3"/>
    <w:rsid w:val="002437B4"/>
    <w:rsid w:val="002536C8"/>
    <w:rsid w:val="00262599"/>
    <w:rsid w:val="00275E71"/>
    <w:rsid w:val="00277330"/>
    <w:rsid w:val="00282F02"/>
    <w:rsid w:val="0028752A"/>
    <w:rsid w:val="002904BC"/>
    <w:rsid w:val="00290EB9"/>
    <w:rsid w:val="00293137"/>
    <w:rsid w:val="002A1827"/>
    <w:rsid w:val="002A2247"/>
    <w:rsid w:val="002A3265"/>
    <w:rsid w:val="002A7185"/>
    <w:rsid w:val="002B2558"/>
    <w:rsid w:val="002B5D95"/>
    <w:rsid w:val="002B675A"/>
    <w:rsid w:val="002B7168"/>
    <w:rsid w:val="002C3439"/>
    <w:rsid w:val="002C3CBB"/>
    <w:rsid w:val="002C6F45"/>
    <w:rsid w:val="002D0435"/>
    <w:rsid w:val="002D22C4"/>
    <w:rsid w:val="002D3119"/>
    <w:rsid w:val="002E1004"/>
    <w:rsid w:val="002E3B93"/>
    <w:rsid w:val="002E616F"/>
    <w:rsid w:val="002E740C"/>
    <w:rsid w:val="002F03FA"/>
    <w:rsid w:val="0030125F"/>
    <w:rsid w:val="00301DD3"/>
    <w:rsid w:val="00302F5F"/>
    <w:rsid w:val="00303885"/>
    <w:rsid w:val="00306255"/>
    <w:rsid w:val="003147DA"/>
    <w:rsid w:val="00316979"/>
    <w:rsid w:val="003205C4"/>
    <w:rsid w:val="00322A99"/>
    <w:rsid w:val="00325A16"/>
    <w:rsid w:val="003300B4"/>
    <w:rsid w:val="00333F8B"/>
    <w:rsid w:val="00335E1E"/>
    <w:rsid w:val="00336B22"/>
    <w:rsid w:val="00341A87"/>
    <w:rsid w:val="00341DAF"/>
    <w:rsid w:val="00343FC9"/>
    <w:rsid w:val="00344283"/>
    <w:rsid w:val="0034431B"/>
    <w:rsid w:val="0034749F"/>
    <w:rsid w:val="00350027"/>
    <w:rsid w:val="003539D3"/>
    <w:rsid w:val="003553C7"/>
    <w:rsid w:val="00355A72"/>
    <w:rsid w:val="003613A9"/>
    <w:rsid w:val="00362FA8"/>
    <w:rsid w:val="0036618B"/>
    <w:rsid w:val="00371165"/>
    <w:rsid w:val="0037525E"/>
    <w:rsid w:val="00385D39"/>
    <w:rsid w:val="00396A9C"/>
    <w:rsid w:val="003A14E4"/>
    <w:rsid w:val="003A34CC"/>
    <w:rsid w:val="003A55F3"/>
    <w:rsid w:val="003B0C01"/>
    <w:rsid w:val="003B3EF4"/>
    <w:rsid w:val="003B4702"/>
    <w:rsid w:val="003B6D65"/>
    <w:rsid w:val="003B735F"/>
    <w:rsid w:val="003C042A"/>
    <w:rsid w:val="003C0514"/>
    <w:rsid w:val="003C46CC"/>
    <w:rsid w:val="003D0D89"/>
    <w:rsid w:val="003D504C"/>
    <w:rsid w:val="003D5E5F"/>
    <w:rsid w:val="003E65E1"/>
    <w:rsid w:val="003F2B58"/>
    <w:rsid w:val="003F37C6"/>
    <w:rsid w:val="003F4DEE"/>
    <w:rsid w:val="003F610E"/>
    <w:rsid w:val="00411AA4"/>
    <w:rsid w:val="0041212E"/>
    <w:rsid w:val="00416535"/>
    <w:rsid w:val="00416DA4"/>
    <w:rsid w:val="00421324"/>
    <w:rsid w:val="004268FC"/>
    <w:rsid w:val="00431673"/>
    <w:rsid w:val="0044085F"/>
    <w:rsid w:val="00453572"/>
    <w:rsid w:val="00457307"/>
    <w:rsid w:val="00463A10"/>
    <w:rsid w:val="00467439"/>
    <w:rsid w:val="004714B7"/>
    <w:rsid w:val="00486A9E"/>
    <w:rsid w:val="004A280B"/>
    <w:rsid w:val="004A4166"/>
    <w:rsid w:val="004A6EA8"/>
    <w:rsid w:val="004B09CA"/>
    <w:rsid w:val="004B35CC"/>
    <w:rsid w:val="004B38D1"/>
    <w:rsid w:val="004B4A09"/>
    <w:rsid w:val="004B5793"/>
    <w:rsid w:val="004C3D10"/>
    <w:rsid w:val="004C3DC0"/>
    <w:rsid w:val="004C3EA9"/>
    <w:rsid w:val="004C6822"/>
    <w:rsid w:val="004C6BA5"/>
    <w:rsid w:val="004D08E4"/>
    <w:rsid w:val="004D2378"/>
    <w:rsid w:val="004D2E22"/>
    <w:rsid w:val="004D38D2"/>
    <w:rsid w:val="004E1533"/>
    <w:rsid w:val="004E4F2E"/>
    <w:rsid w:val="004F5CC1"/>
    <w:rsid w:val="0050060C"/>
    <w:rsid w:val="00502660"/>
    <w:rsid w:val="005042F1"/>
    <w:rsid w:val="0050594F"/>
    <w:rsid w:val="0051419C"/>
    <w:rsid w:val="0051748B"/>
    <w:rsid w:val="00526CDB"/>
    <w:rsid w:val="00527945"/>
    <w:rsid w:val="00530483"/>
    <w:rsid w:val="00537381"/>
    <w:rsid w:val="005411AD"/>
    <w:rsid w:val="00546665"/>
    <w:rsid w:val="00550CE6"/>
    <w:rsid w:val="00554AAC"/>
    <w:rsid w:val="005767EB"/>
    <w:rsid w:val="005847EA"/>
    <w:rsid w:val="005A49EA"/>
    <w:rsid w:val="005A54F8"/>
    <w:rsid w:val="005A6056"/>
    <w:rsid w:val="005A6B08"/>
    <w:rsid w:val="005B59B2"/>
    <w:rsid w:val="005B5EAB"/>
    <w:rsid w:val="005C381A"/>
    <w:rsid w:val="005C45F7"/>
    <w:rsid w:val="005D2D70"/>
    <w:rsid w:val="005D34E1"/>
    <w:rsid w:val="005E5C96"/>
    <w:rsid w:val="005E7564"/>
    <w:rsid w:val="005F22BA"/>
    <w:rsid w:val="006059C5"/>
    <w:rsid w:val="006121A5"/>
    <w:rsid w:val="00613C32"/>
    <w:rsid w:val="00614575"/>
    <w:rsid w:val="006200DD"/>
    <w:rsid w:val="0062205F"/>
    <w:rsid w:val="006231E1"/>
    <w:rsid w:val="00626085"/>
    <w:rsid w:val="00627D4B"/>
    <w:rsid w:val="00630D4E"/>
    <w:rsid w:val="00632140"/>
    <w:rsid w:val="006324F1"/>
    <w:rsid w:val="00634416"/>
    <w:rsid w:val="00640695"/>
    <w:rsid w:val="0064392F"/>
    <w:rsid w:val="00645EEC"/>
    <w:rsid w:val="00652222"/>
    <w:rsid w:val="0065224E"/>
    <w:rsid w:val="0065501C"/>
    <w:rsid w:val="0066261C"/>
    <w:rsid w:val="00662A99"/>
    <w:rsid w:val="0066418A"/>
    <w:rsid w:val="00666622"/>
    <w:rsid w:val="0068001E"/>
    <w:rsid w:val="00681E8E"/>
    <w:rsid w:val="00682B59"/>
    <w:rsid w:val="0069000F"/>
    <w:rsid w:val="00692727"/>
    <w:rsid w:val="00694D05"/>
    <w:rsid w:val="006A2627"/>
    <w:rsid w:val="006A2DCE"/>
    <w:rsid w:val="006B576B"/>
    <w:rsid w:val="006B6528"/>
    <w:rsid w:val="006C19B1"/>
    <w:rsid w:val="006C1DEB"/>
    <w:rsid w:val="006C6841"/>
    <w:rsid w:val="006D09FE"/>
    <w:rsid w:val="006D442C"/>
    <w:rsid w:val="006D530F"/>
    <w:rsid w:val="006E20DD"/>
    <w:rsid w:val="006E2BE0"/>
    <w:rsid w:val="006E52D9"/>
    <w:rsid w:val="006F04BC"/>
    <w:rsid w:val="006F400C"/>
    <w:rsid w:val="006F7FB4"/>
    <w:rsid w:val="0070225A"/>
    <w:rsid w:val="00702658"/>
    <w:rsid w:val="0070439D"/>
    <w:rsid w:val="00705892"/>
    <w:rsid w:val="00705AE3"/>
    <w:rsid w:val="00706F7B"/>
    <w:rsid w:val="007143E1"/>
    <w:rsid w:val="00723F8B"/>
    <w:rsid w:val="00726688"/>
    <w:rsid w:val="007275EC"/>
    <w:rsid w:val="00732CBA"/>
    <w:rsid w:val="00740F0C"/>
    <w:rsid w:val="00750C23"/>
    <w:rsid w:val="007517E7"/>
    <w:rsid w:val="00751AE3"/>
    <w:rsid w:val="007625C6"/>
    <w:rsid w:val="00766B44"/>
    <w:rsid w:val="00770553"/>
    <w:rsid w:val="0077131A"/>
    <w:rsid w:val="00772597"/>
    <w:rsid w:val="00773F09"/>
    <w:rsid w:val="00784540"/>
    <w:rsid w:val="00787602"/>
    <w:rsid w:val="007915CF"/>
    <w:rsid w:val="00793486"/>
    <w:rsid w:val="007958FF"/>
    <w:rsid w:val="0079668F"/>
    <w:rsid w:val="007A4BB4"/>
    <w:rsid w:val="007A68A4"/>
    <w:rsid w:val="007B0B5D"/>
    <w:rsid w:val="007B475D"/>
    <w:rsid w:val="007C2D8F"/>
    <w:rsid w:val="007C6FD5"/>
    <w:rsid w:val="007D4D58"/>
    <w:rsid w:val="007E0F8B"/>
    <w:rsid w:val="007E5739"/>
    <w:rsid w:val="007E5B14"/>
    <w:rsid w:val="007E7564"/>
    <w:rsid w:val="007E7609"/>
    <w:rsid w:val="007F01F3"/>
    <w:rsid w:val="007F101F"/>
    <w:rsid w:val="007F1345"/>
    <w:rsid w:val="007F273D"/>
    <w:rsid w:val="007F5855"/>
    <w:rsid w:val="007F67CA"/>
    <w:rsid w:val="007F7AA6"/>
    <w:rsid w:val="00805D82"/>
    <w:rsid w:val="008134D3"/>
    <w:rsid w:val="008146E7"/>
    <w:rsid w:val="0081729F"/>
    <w:rsid w:val="00817328"/>
    <w:rsid w:val="00824838"/>
    <w:rsid w:val="008263CD"/>
    <w:rsid w:val="008302C7"/>
    <w:rsid w:val="008326DA"/>
    <w:rsid w:val="008327EB"/>
    <w:rsid w:val="008350EC"/>
    <w:rsid w:val="00836190"/>
    <w:rsid w:val="008378FE"/>
    <w:rsid w:val="00841964"/>
    <w:rsid w:val="008429C1"/>
    <w:rsid w:val="00842A5D"/>
    <w:rsid w:val="008436E2"/>
    <w:rsid w:val="00847388"/>
    <w:rsid w:val="00847962"/>
    <w:rsid w:val="00851681"/>
    <w:rsid w:val="00851BEC"/>
    <w:rsid w:val="00854A6D"/>
    <w:rsid w:val="008663D9"/>
    <w:rsid w:val="008728B6"/>
    <w:rsid w:val="00874EF6"/>
    <w:rsid w:val="00881EF5"/>
    <w:rsid w:val="008843F6"/>
    <w:rsid w:val="00885A7A"/>
    <w:rsid w:val="00887B4A"/>
    <w:rsid w:val="00891347"/>
    <w:rsid w:val="00891534"/>
    <w:rsid w:val="00892830"/>
    <w:rsid w:val="00894E77"/>
    <w:rsid w:val="008978AF"/>
    <w:rsid w:val="008B1CA4"/>
    <w:rsid w:val="008B5730"/>
    <w:rsid w:val="008B7F1B"/>
    <w:rsid w:val="008C20E6"/>
    <w:rsid w:val="008C2101"/>
    <w:rsid w:val="008C60DB"/>
    <w:rsid w:val="008D546E"/>
    <w:rsid w:val="008E1704"/>
    <w:rsid w:val="008E28B4"/>
    <w:rsid w:val="008E4716"/>
    <w:rsid w:val="008E7FAE"/>
    <w:rsid w:val="008F19AA"/>
    <w:rsid w:val="008F56BF"/>
    <w:rsid w:val="008F5776"/>
    <w:rsid w:val="008F6683"/>
    <w:rsid w:val="0090552D"/>
    <w:rsid w:val="00916192"/>
    <w:rsid w:val="00917BE8"/>
    <w:rsid w:val="00922E86"/>
    <w:rsid w:val="00923CF7"/>
    <w:rsid w:val="0092718E"/>
    <w:rsid w:val="00934AD4"/>
    <w:rsid w:val="00941471"/>
    <w:rsid w:val="0094177F"/>
    <w:rsid w:val="00946E4E"/>
    <w:rsid w:val="00954D5F"/>
    <w:rsid w:val="0095547A"/>
    <w:rsid w:val="00957C25"/>
    <w:rsid w:val="00960511"/>
    <w:rsid w:val="009665D8"/>
    <w:rsid w:val="00967364"/>
    <w:rsid w:val="00972DA6"/>
    <w:rsid w:val="009769F9"/>
    <w:rsid w:val="00976AED"/>
    <w:rsid w:val="009774C8"/>
    <w:rsid w:val="0097786E"/>
    <w:rsid w:val="009800F9"/>
    <w:rsid w:val="00982274"/>
    <w:rsid w:val="009827B2"/>
    <w:rsid w:val="00982BEC"/>
    <w:rsid w:val="00982CD3"/>
    <w:rsid w:val="009900C3"/>
    <w:rsid w:val="009913FA"/>
    <w:rsid w:val="009929D3"/>
    <w:rsid w:val="00992E50"/>
    <w:rsid w:val="00993181"/>
    <w:rsid w:val="00996F04"/>
    <w:rsid w:val="009A033C"/>
    <w:rsid w:val="009A2641"/>
    <w:rsid w:val="009B12BB"/>
    <w:rsid w:val="009B1F7D"/>
    <w:rsid w:val="009B32FB"/>
    <w:rsid w:val="009B3828"/>
    <w:rsid w:val="009B4248"/>
    <w:rsid w:val="009C0B80"/>
    <w:rsid w:val="009C211E"/>
    <w:rsid w:val="009C6D7E"/>
    <w:rsid w:val="009D13B5"/>
    <w:rsid w:val="009E1385"/>
    <w:rsid w:val="009E2103"/>
    <w:rsid w:val="009E2D5F"/>
    <w:rsid w:val="009E6F0C"/>
    <w:rsid w:val="009E710E"/>
    <w:rsid w:val="009F1FB8"/>
    <w:rsid w:val="009F6780"/>
    <w:rsid w:val="00A04C72"/>
    <w:rsid w:val="00A10B58"/>
    <w:rsid w:val="00A21CB7"/>
    <w:rsid w:val="00A247E2"/>
    <w:rsid w:val="00A2699F"/>
    <w:rsid w:val="00A31902"/>
    <w:rsid w:val="00A31C09"/>
    <w:rsid w:val="00A32CA4"/>
    <w:rsid w:val="00A3392A"/>
    <w:rsid w:val="00A34DCF"/>
    <w:rsid w:val="00A36549"/>
    <w:rsid w:val="00A513D5"/>
    <w:rsid w:val="00A531A9"/>
    <w:rsid w:val="00A5786E"/>
    <w:rsid w:val="00A629C1"/>
    <w:rsid w:val="00A62D9D"/>
    <w:rsid w:val="00A64B00"/>
    <w:rsid w:val="00A64E61"/>
    <w:rsid w:val="00A82E0F"/>
    <w:rsid w:val="00A82FE3"/>
    <w:rsid w:val="00A83D14"/>
    <w:rsid w:val="00A8460E"/>
    <w:rsid w:val="00A873BE"/>
    <w:rsid w:val="00A90D2C"/>
    <w:rsid w:val="00A94977"/>
    <w:rsid w:val="00AA1189"/>
    <w:rsid w:val="00AB56F6"/>
    <w:rsid w:val="00AC1D60"/>
    <w:rsid w:val="00AC4E9D"/>
    <w:rsid w:val="00AC6C28"/>
    <w:rsid w:val="00AD11C1"/>
    <w:rsid w:val="00AD13F2"/>
    <w:rsid w:val="00AD5D1E"/>
    <w:rsid w:val="00AD67E7"/>
    <w:rsid w:val="00AE740F"/>
    <w:rsid w:val="00AE7C54"/>
    <w:rsid w:val="00AE7DDF"/>
    <w:rsid w:val="00AF5403"/>
    <w:rsid w:val="00AF6016"/>
    <w:rsid w:val="00AF7533"/>
    <w:rsid w:val="00B0107B"/>
    <w:rsid w:val="00B0189C"/>
    <w:rsid w:val="00B037A7"/>
    <w:rsid w:val="00B03D11"/>
    <w:rsid w:val="00B078AF"/>
    <w:rsid w:val="00B12A6B"/>
    <w:rsid w:val="00B14E2C"/>
    <w:rsid w:val="00B206B9"/>
    <w:rsid w:val="00B20F06"/>
    <w:rsid w:val="00B216D4"/>
    <w:rsid w:val="00B23AB9"/>
    <w:rsid w:val="00B23F38"/>
    <w:rsid w:val="00B2709E"/>
    <w:rsid w:val="00B2732F"/>
    <w:rsid w:val="00B325C5"/>
    <w:rsid w:val="00B32D15"/>
    <w:rsid w:val="00B33FD0"/>
    <w:rsid w:val="00B4015E"/>
    <w:rsid w:val="00B44487"/>
    <w:rsid w:val="00B47C07"/>
    <w:rsid w:val="00B47C20"/>
    <w:rsid w:val="00B507A4"/>
    <w:rsid w:val="00B52DE4"/>
    <w:rsid w:val="00B54764"/>
    <w:rsid w:val="00B54909"/>
    <w:rsid w:val="00B54EBF"/>
    <w:rsid w:val="00B5554B"/>
    <w:rsid w:val="00B56E0D"/>
    <w:rsid w:val="00B5723F"/>
    <w:rsid w:val="00B57E03"/>
    <w:rsid w:val="00B61B87"/>
    <w:rsid w:val="00B664DA"/>
    <w:rsid w:val="00B71CA5"/>
    <w:rsid w:val="00B779D4"/>
    <w:rsid w:val="00B824C7"/>
    <w:rsid w:val="00B83026"/>
    <w:rsid w:val="00B83D2E"/>
    <w:rsid w:val="00B844FD"/>
    <w:rsid w:val="00B86745"/>
    <w:rsid w:val="00B8674D"/>
    <w:rsid w:val="00BA0851"/>
    <w:rsid w:val="00BA34B7"/>
    <w:rsid w:val="00BA43B8"/>
    <w:rsid w:val="00BB2F56"/>
    <w:rsid w:val="00BB4653"/>
    <w:rsid w:val="00BB4F72"/>
    <w:rsid w:val="00BB6FD3"/>
    <w:rsid w:val="00BB7DF9"/>
    <w:rsid w:val="00BC01FB"/>
    <w:rsid w:val="00BC47D0"/>
    <w:rsid w:val="00BC53B8"/>
    <w:rsid w:val="00BC7107"/>
    <w:rsid w:val="00BD0039"/>
    <w:rsid w:val="00BD0F83"/>
    <w:rsid w:val="00BD3B3A"/>
    <w:rsid w:val="00BD687F"/>
    <w:rsid w:val="00BE2D05"/>
    <w:rsid w:val="00BE2ECC"/>
    <w:rsid w:val="00BF2123"/>
    <w:rsid w:val="00BF3022"/>
    <w:rsid w:val="00BF349C"/>
    <w:rsid w:val="00BF4445"/>
    <w:rsid w:val="00BF545A"/>
    <w:rsid w:val="00BF5848"/>
    <w:rsid w:val="00BF7656"/>
    <w:rsid w:val="00C01330"/>
    <w:rsid w:val="00C14098"/>
    <w:rsid w:val="00C20428"/>
    <w:rsid w:val="00C21A37"/>
    <w:rsid w:val="00C22450"/>
    <w:rsid w:val="00C2772A"/>
    <w:rsid w:val="00C32F60"/>
    <w:rsid w:val="00C33136"/>
    <w:rsid w:val="00C40CA4"/>
    <w:rsid w:val="00C435B9"/>
    <w:rsid w:val="00C476F4"/>
    <w:rsid w:val="00C47890"/>
    <w:rsid w:val="00C47D93"/>
    <w:rsid w:val="00C509B5"/>
    <w:rsid w:val="00C50CFB"/>
    <w:rsid w:val="00C54FFE"/>
    <w:rsid w:val="00C55AEC"/>
    <w:rsid w:val="00C709A0"/>
    <w:rsid w:val="00C711AD"/>
    <w:rsid w:val="00C76F16"/>
    <w:rsid w:val="00C77553"/>
    <w:rsid w:val="00C77B45"/>
    <w:rsid w:val="00C804DE"/>
    <w:rsid w:val="00C8242A"/>
    <w:rsid w:val="00C8454F"/>
    <w:rsid w:val="00C84B3A"/>
    <w:rsid w:val="00C91BA5"/>
    <w:rsid w:val="00C97086"/>
    <w:rsid w:val="00CA1E0E"/>
    <w:rsid w:val="00CA6FD1"/>
    <w:rsid w:val="00CA73F8"/>
    <w:rsid w:val="00CB7C4C"/>
    <w:rsid w:val="00CD2E88"/>
    <w:rsid w:val="00CD4FA1"/>
    <w:rsid w:val="00CE5C30"/>
    <w:rsid w:val="00CE7A62"/>
    <w:rsid w:val="00D00CA5"/>
    <w:rsid w:val="00D02F8F"/>
    <w:rsid w:val="00D076C1"/>
    <w:rsid w:val="00D07929"/>
    <w:rsid w:val="00D13D93"/>
    <w:rsid w:val="00D157EB"/>
    <w:rsid w:val="00D253BF"/>
    <w:rsid w:val="00D300AE"/>
    <w:rsid w:val="00D3027C"/>
    <w:rsid w:val="00D30D8D"/>
    <w:rsid w:val="00D3738C"/>
    <w:rsid w:val="00D434DC"/>
    <w:rsid w:val="00D4430E"/>
    <w:rsid w:val="00D475F4"/>
    <w:rsid w:val="00D52A1E"/>
    <w:rsid w:val="00D61495"/>
    <w:rsid w:val="00D61A3C"/>
    <w:rsid w:val="00D626D5"/>
    <w:rsid w:val="00D639B7"/>
    <w:rsid w:val="00D65543"/>
    <w:rsid w:val="00D746C9"/>
    <w:rsid w:val="00D75D2F"/>
    <w:rsid w:val="00D80A51"/>
    <w:rsid w:val="00D81218"/>
    <w:rsid w:val="00D86654"/>
    <w:rsid w:val="00D912B2"/>
    <w:rsid w:val="00D9538F"/>
    <w:rsid w:val="00D96E3B"/>
    <w:rsid w:val="00DA1D86"/>
    <w:rsid w:val="00DA29CC"/>
    <w:rsid w:val="00DA2E37"/>
    <w:rsid w:val="00DA6889"/>
    <w:rsid w:val="00DA7F1E"/>
    <w:rsid w:val="00DB5558"/>
    <w:rsid w:val="00DC204F"/>
    <w:rsid w:val="00DC4106"/>
    <w:rsid w:val="00DE6FC8"/>
    <w:rsid w:val="00DE79CE"/>
    <w:rsid w:val="00DF0F2C"/>
    <w:rsid w:val="00DF624B"/>
    <w:rsid w:val="00DF6E62"/>
    <w:rsid w:val="00E0061D"/>
    <w:rsid w:val="00E037DE"/>
    <w:rsid w:val="00E054D8"/>
    <w:rsid w:val="00E05965"/>
    <w:rsid w:val="00E05F83"/>
    <w:rsid w:val="00E079C2"/>
    <w:rsid w:val="00E1139C"/>
    <w:rsid w:val="00E13C91"/>
    <w:rsid w:val="00E1661E"/>
    <w:rsid w:val="00E209B0"/>
    <w:rsid w:val="00E22756"/>
    <w:rsid w:val="00E22D19"/>
    <w:rsid w:val="00E25778"/>
    <w:rsid w:val="00E275FB"/>
    <w:rsid w:val="00E34224"/>
    <w:rsid w:val="00E4220C"/>
    <w:rsid w:val="00E4677B"/>
    <w:rsid w:val="00E46E67"/>
    <w:rsid w:val="00E50A26"/>
    <w:rsid w:val="00E546B1"/>
    <w:rsid w:val="00E640CC"/>
    <w:rsid w:val="00E650C6"/>
    <w:rsid w:val="00E65D6F"/>
    <w:rsid w:val="00E72A96"/>
    <w:rsid w:val="00E80072"/>
    <w:rsid w:val="00E83734"/>
    <w:rsid w:val="00E84EFC"/>
    <w:rsid w:val="00E86EFE"/>
    <w:rsid w:val="00E8721A"/>
    <w:rsid w:val="00E92E09"/>
    <w:rsid w:val="00E938D9"/>
    <w:rsid w:val="00E93C1F"/>
    <w:rsid w:val="00E94BD5"/>
    <w:rsid w:val="00E95275"/>
    <w:rsid w:val="00EA0515"/>
    <w:rsid w:val="00EA3826"/>
    <w:rsid w:val="00EA4C17"/>
    <w:rsid w:val="00EA646C"/>
    <w:rsid w:val="00EC4D4C"/>
    <w:rsid w:val="00ED6334"/>
    <w:rsid w:val="00EE15BB"/>
    <w:rsid w:val="00EE2EE3"/>
    <w:rsid w:val="00EE4277"/>
    <w:rsid w:val="00EE63A3"/>
    <w:rsid w:val="00EF26ED"/>
    <w:rsid w:val="00EF3CA7"/>
    <w:rsid w:val="00EF408C"/>
    <w:rsid w:val="00EF4FF3"/>
    <w:rsid w:val="00EF6C56"/>
    <w:rsid w:val="00F00E72"/>
    <w:rsid w:val="00F04DF8"/>
    <w:rsid w:val="00F0569C"/>
    <w:rsid w:val="00F057B5"/>
    <w:rsid w:val="00F05A8B"/>
    <w:rsid w:val="00F06C7D"/>
    <w:rsid w:val="00F0777C"/>
    <w:rsid w:val="00F10696"/>
    <w:rsid w:val="00F1693A"/>
    <w:rsid w:val="00F178D6"/>
    <w:rsid w:val="00F20459"/>
    <w:rsid w:val="00F24CF7"/>
    <w:rsid w:val="00F27CF4"/>
    <w:rsid w:val="00F304E3"/>
    <w:rsid w:val="00F31916"/>
    <w:rsid w:val="00F330CA"/>
    <w:rsid w:val="00F34469"/>
    <w:rsid w:val="00F418BA"/>
    <w:rsid w:val="00F44DE6"/>
    <w:rsid w:val="00F4596D"/>
    <w:rsid w:val="00F508C4"/>
    <w:rsid w:val="00F5277C"/>
    <w:rsid w:val="00F539B2"/>
    <w:rsid w:val="00F63596"/>
    <w:rsid w:val="00F64110"/>
    <w:rsid w:val="00F70946"/>
    <w:rsid w:val="00F72250"/>
    <w:rsid w:val="00F74B7F"/>
    <w:rsid w:val="00F76913"/>
    <w:rsid w:val="00F8339E"/>
    <w:rsid w:val="00F8711F"/>
    <w:rsid w:val="00F93EE3"/>
    <w:rsid w:val="00F97BFB"/>
    <w:rsid w:val="00FA322A"/>
    <w:rsid w:val="00FA660D"/>
    <w:rsid w:val="00FC1498"/>
    <w:rsid w:val="00FC47AF"/>
    <w:rsid w:val="00FC5935"/>
    <w:rsid w:val="00FD038B"/>
    <w:rsid w:val="00FD3940"/>
    <w:rsid w:val="00FE2C26"/>
    <w:rsid w:val="00FE7213"/>
    <w:rsid w:val="00FF0A5B"/>
    <w:rsid w:val="00FF4998"/>
    <w:rsid w:val="00FF49A3"/>
    <w:rsid w:val="00FF50D4"/>
    <w:rsid w:val="00FF5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DCB12"/>
  <w15:chartTrackingRefBased/>
  <w15:docId w15:val="{9DFA34E5-ACB0-46B7-92A2-41BB0E43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3">
    <w:name w:val="heading 3"/>
    <w:basedOn w:val="Normal"/>
    <w:next w:val="Normal"/>
    <w:link w:val="Heading3Char"/>
    <w:uiPriority w:val="9"/>
    <w:semiHidden/>
    <w:unhideWhenUsed/>
    <w:qFormat/>
    <w:rsid w:val="00D912B2"/>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131A"/>
    <w:pPr>
      <w:widowControl w:val="0"/>
      <w:autoSpaceDE w:val="0"/>
      <w:autoSpaceDN w:val="0"/>
      <w:adjustRightInd w:val="0"/>
    </w:pPr>
    <w:rPr>
      <w:rFonts w:ascii="新細明體" w:eastAsia="新細明體" w:cs="新細明體"/>
      <w:color w:val="000000"/>
      <w:kern w:val="0"/>
      <w:szCs w:val="24"/>
    </w:rPr>
  </w:style>
  <w:style w:type="table" w:styleId="TableGrid">
    <w:name w:val="Table Grid"/>
    <w:basedOn w:val="TableNormal"/>
    <w:uiPriority w:val="39"/>
    <w:rsid w:val="0077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srxxb">
    <w:name w:val="osrxxb"/>
    <w:basedOn w:val="DefaultParagraphFont"/>
    <w:rsid w:val="009C211E"/>
  </w:style>
  <w:style w:type="paragraph" w:styleId="ListParagraph">
    <w:name w:val="List Paragraph"/>
    <w:basedOn w:val="Normal"/>
    <w:uiPriority w:val="34"/>
    <w:qFormat/>
    <w:rsid w:val="00C77B45"/>
    <w:pPr>
      <w:ind w:leftChars="200" w:left="480"/>
    </w:pPr>
  </w:style>
  <w:style w:type="character" w:styleId="Hyperlink">
    <w:name w:val="Hyperlink"/>
    <w:basedOn w:val="DefaultParagraphFont"/>
    <w:uiPriority w:val="99"/>
    <w:unhideWhenUsed/>
    <w:rsid w:val="00E92E09"/>
    <w:rPr>
      <w:color w:val="0563C1" w:themeColor="hyperlink"/>
      <w:u w:val="single"/>
    </w:rPr>
  </w:style>
  <w:style w:type="character" w:styleId="UnresolvedMention">
    <w:name w:val="Unresolved Mention"/>
    <w:basedOn w:val="DefaultParagraphFont"/>
    <w:uiPriority w:val="99"/>
    <w:semiHidden/>
    <w:unhideWhenUsed/>
    <w:rsid w:val="00E92E09"/>
    <w:rPr>
      <w:color w:val="605E5C"/>
      <w:shd w:val="clear" w:color="auto" w:fill="E1DFDD"/>
    </w:rPr>
  </w:style>
  <w:style w:type="character" w:styleId="CommentReference">
    <w:name w:val="annotation reference"/>
    <w:basedOn w:val="DefaultParagraphFont"/>
    <w:uiPriority w:val="99"/>
    <w:semiHidden/>
    <w:unhideWhenUsed/>
    <w:rsid w:val="00E22756"/>
    <w:rPr>
      <w:sz w:val="18"/>
      <w:szCs w:val="18"/>
    </w:rPr>
  </w:style>
  <w:style w:type="paragraph" w:styleId="CommentText">
    <w:name w:val="annotation text"/>
    <w:basedOn w:val="Normal"/>
    <w:link w:val="CommentTextChar"/>
    <w:uiPriority w:val="99"/>
    <w:unhideWhenUsed/>
    <w:rsid w:val="00E22756"/>
  </w:style>
  <w:style w:type="character" w:customStyle="1" w:styleId="CommentTextChar">
    <w:name w:val="Comment Text Char"/>
    <w:basedOn w:val="DefaultParagraphFont"/>
    <w:link w:val="CommentText"/>
    <w:uiPriority w:val="99"/>
    <w:rsid w:val="00E22756"/>
  </w:style>
  <w:style w:type="paragraph" w:styleId="CommentSubject">
    <w:name w:val="annotation subject"/>
    <w:basedOn w:val="CommentText"/>
    <w:next w:val="CommentText"/>
    <w:link w:val="CommentSubjectChar"/>
    <w:uiPriority w:val="99"/>
    <w:semiHidden/>
    <w:unhideWhenUsed/>
    <w:rsid w:val="00E22756"/>
    <w:rPr>
      <w:b/>
      <w:bCs/>
    </w:rPr>
  </w:style>
  <w:style w:type="character" w:customStyle="1" w:styleId="CommentSubjectChar">
    <w:name w:val="Comment Subject Char"/>
    <w:basedOn w:val="CommentTextChar"/>
    <w:link w:val="CommentSubject"/>
    <w:uiPriority w:val="99"/>
    <w:semiHidden/>
    <w:rsid w:val="00E22756"/>
    <w:rPr>
      <w:b/>
      <w:bCs/>
    </w:rPr>
  </w:style>
  <w:style w:type="paragraph" w:styleId="Revision">
    <w:name w:val="Revision"/>
    <w:hidden/>
    <w:uiPriority w:val="99"/>
    <w:semiHidden/>
    <w:rsid w:val="00E22756"/>
  </w:style>
  <w:style w:type="character" w:styleId="FollowedHyperlink">
    <w:name w:val="FollowedHyperlink"/>
    <w:basedOn w:val="DefaultParagraphFont"/>
    <w:uiPriority w:val="99"/>
    <w:semiHidden/>
    <w:unhideWhenUsed/>
    <w:rsid w:val="00E22756"/>
    <w:rPr>
      <w:color w:val="954F72" w:themeColor="followedHyperlink"/>
      <w:u w:val="single"/>
    </w:rPr>
  </w:style>
  <w:style w:type="paragraph" w:styleId="Header">
    <w:name w:val="header"/>
    <w:basedOn w:val="Normal"/>
    <w:link w:val="HeaderChar"/>
    <w:uiPriority w:val="99"/>
    <w:unhideWhenUsed/>
    <w:rsid w:val="00D9538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9538F"/>
    <w:rPr>
      <w:sz w:val="20"/>
      <w:szCs w:val="20"/>
    </w:rPr>
  </w:style>
  <w:style w:type="paragraph" w:styleId="Footer">
    <w:name w:val="footer"/>
    <w:basedOn w:val="Normal"/>
    <w:link w:val="FooterChar"/>
    <w:uiPriority w:val="99"/>
    <w:unhideWhenUsed/>
    <w:rsid w:val="00D9538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9538F"/>
    <w:rPr>
      <w:sz w:val="20"/>
      <w:szCs w:val="20"/>
    </w:rPr>
  </w:style>
  <w:style w:type="character" w:styleId="Strong">
    <w:name w:val="Strong"/>
    <w:basedOn w:val="DefaultParagraphFont"/>
    <w:uiPriority w:val="22"/>
    <w:qFormat/>
    <w:rsid w:val="005A54F8"/>
    <w:rPr>
      <w:b/>
      <w:bCs/>
    </w:rPr>
  </w:style>
  <w:style w:type="paragraph" w:styleId="BodyText">
    <w:name w:val="Body Text"/>
    <w:basedOn w:val="Normal"/>
    <w:link w:val="BodyTextChar"/>
    <w:uiPriority w:val="1"/>
    <w:qFormat/>
    <w:rsid w:val="001030C3"/>
    <w:pPr>
      <w:autoSpaceDE w:val="0"/>
      <w:autoSpaceDN w:val="0"/>
      <w:spacing w:before="101"/>
      <w:ind w:left="466" w:hanging="360"/>
    </w:pPr>
    <w:rPr>
      <w:rFonts w:ascii="Arial" w:eastAsia="Arial" w:hAnsi="Arial" w:cs="Arial"/>
      <w:kern w:val="0"/>
      <w:sz w:val="18"/>
      <w:szCs w:val="18"/>
      <w:lang w:eastAsia="en-US"/>
    </w:rPr>
  </w:style>
  <w:style w:type="character" w:customStyle="1" w:styleId="BodyTextChar">
    <w:name w:val="Body Text Char"/>
    <w:basedOn w:val="DefaultParagraphFont"/>
    <w:link w:val="BodyText"/>
    <w:uiPriority w:val="1"/>
    <w:rsid w:val="001030C3"/>
    <w:rPr>
      <w:rFonts w:ascii="Arial" w:eastAsia="Arial" w:hAnsi="Arial" w:cs="Arial"/>
      <w:kern w:val="0"/>
      <w:sz w:val="18"/>
      <w:szCs w:val="18"/>
      <w:lang w:eastAsia="en-US"/>
    </w:rPr>
  </w:style>
  <w:style w:type="character" w:customStyle="1" w:styleId="lse">
    <w:name w:val="lse"/>
    <w:basedOn w:val="DefaultParagraphFont"/>
    <w:rsid w:val="00C509B5"/>
  </w:style>
  <w:style w:type="character" w:customStyle="1" w:styleId="lsc">
    <w:name w:val="lsc"/>
    <w:basedOn w:val="DefaultParagraphFont"/>
    <w:rsid w:val="00C509B5"/>
  </w:style>
  <w:style w:type="character" w:customStyle="1" w:styleId="ls5">
    <w:name w:val="ls5"/>
    <w:basedOn w:val="DefaultParagraphFont"/>
    <w:rsid w:val="00C509B5"/>
  </w:style>
  <w:style w:type="character" w:customStyle="1" w:styleId="lsa">
    <w:name w:val="lsa"/>
    <w:basedOn w:val="DefaultParagraphFont"/>
    <w:rsid w:val="00C509B5"/>
  </w:style>
  <w:style w:type="character" w:customStyle="1" w:styleId="a">
    <w:name w:val="_"/>
    <w:basedOn w:val="DefaultParagraphFont"/>
    <w:rsid w:val="00C509B5"/>
  </w:style>
  <w:style w:type="character" w:customStyle="1" w:styleId="lsd">
    <w:name w:val="lsd"/>
    <w:basedOn w:val="DefaultParagraphFont"/>
    <w:rsid w:val="00C509B5"/>
  </w:style>
  <w:style w:type="character" w:customStyle="1" w:styleId="ff6">
    <w:name w:val="ff6"/>
    <w:basedOn w:val="DefaultParagraphFont"/>
    <w:rsid w:val="00C509B5"/>
  </w:style>
  <w:style w:type="character" w:customStyle="1" w:styleId="ls9">
    <w:name w:val="ls9"/>
    <w:basedOn w:val="DefaultParagraphFont"/>
    <w:rsid w:val="00C509B5"/>
  </w:style>
  <w:style w:type="character" w:customStyle="1" w:styleId="ls7">
    <w:name w:val="ls7"/>
    <w:basedOn w:val="DefaultParagraphFont"/>
    <w:rsid w:val="00C509B5"/>
  </w:style>
  <w:style w:type="paragraph" w:styleId="BalloonText">
    <w:name w:val="Balloon Text"/>
    <w:basedOn w:val="Normal"/>
    <w:link w:val="BalloonTextChar"/>
    <w:uiPriority w:val="99"/>
    <w:semiHidden/>
    <w:unhideWhenUsed/>
    <w:rsid w:val="00694D0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94D05"/>
    <w:rPr>
      <w:rFonts w:asciiTheme="majorHAnsi" w:eastAsiaTheme="majorEastAsia" w:hAnsiTheme="majorHAnsi" w:cstheme="majorBidi"/>
      <w:sz w:val="18"/>
      <w:szCs w:val="18"/>
    </w:rPr>
  </w:style>
  <w:style w:type="character" w:customStyle="1" w:styleId="ui-provider">
    <w:name w:val="ui-provider"/>
    <w:basedOn w:val="DefaultParagraphFont"/>
    <w:rsid w:val="005042F1"/>
  </w:style>
  <w:style w:type="paragraph" w:styleId="HTMLPreformatted">
    <w:name w:val="HTML Preformatted"/>
    <w:basedOn w:val="Normal"/>
    <w:link w:val="HTMLPreformattedChar"/>
    <w:uiPriority w:val="99"/>
    <w:semiHidden/>
    <w:unhideWhenUsed/>
    <w:rsid w:val="00BC01F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C01FB"/>
    <w:rPr>
      <w:rFonts w:ascii="Courier New" w:hAnsi="Courier New" w:cs="Courier New"/>
      <w:sz w:val="20"/>
      <w:szCs w:val="20"/>
    </w:rPr>
  </w:style>
  <w:style w:type="character" w:customStyle="1" w:styleId="Heading3Char">
    <w:name w:val="Heading 3 Char"/>
    <w:basedOn w:val="DefaultParagraphFont"/>
    <w:link w:val="Heading3"/>
    <w:uiPriority w:val="9"/>
    <w:semiHidden/>
    <w:rsid w:val="00D912B2"/>
    <w:rPr>
      <w:rFonts w:asciiTheme="majorHAnsi" w:eastAsiaTheme="majorEastAsia" w:hAnsiTheme="majorHAnsi" w:cstheme="majorBidi"/>
      <w:b/>
      <w:bCs/>
      <w:sz w:val="36"/>
      <w:szCs w:val="36"/>
    </w:rPr>
  </w:style>
  <w:style w:type="paragraph" w:styleId="PlainText">
    <w:name w:val="Plain Text"/>
    <w:basedOn w:val="Normal"/>
    <w:link w:val="PlainTextChar"/>
    <w:uiPriority w:val="99"/>
    <w:unhideWhenUsed/>
    <w:rsid w:val="00BD687F"/>
    <w:rPr>
      <w:rFonts w:ascii="Calibri" w:eastAsia="新細明體" w:hAnsi="Courier New" w:cs="Courier New"/>
    </w:rPr>
  </w:style>
  <w:style w:type="character" w:customStyle="1" w:styleId="PlainTextChar">
    <w:name w:val="Plain Text Char"/>
    <w:basedOn w:val="DefaultParagraphFont"/>
    <w:link w:val="PlainText"/>
    <w:uiPriority w:val="99"/>
    <w:rsid w:val="00BD687F"/>
    <w:rPr>
      <w:rFonts w:ascii="Calibri" w:eastAsia="新細明體" w:hAnsi="Courier New" w:cs="Courier New"/>
    </w:rPr>
  </w:style>
  <w:style w:type="paragraph" w:styleId="NormalWeb">
    <w:name w:val="Normal (Web)"/>
    <w:basedOn w:val="Normal"/>
    <w:uiPriority w:val="99"/>
    <w:semiHidden/>
    <w:unhideWhenUsed/>
    <w:rsid w:val="008327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10">
      <w:bodyDiv w:val="1"/>
      <w:marLeft w:val="0"/>
      <w:marRight w:val="0"/>
      <w:marTop w:val="0"/>
      <w:marBottom w:val="0"/>
      <w:divBdr>
        <w:top w:val="none" w:sz="0" w:space="0" w:color="auto"/>
        <w:left w:val="none" w:sz="0" w:space="0" w:color="auto"/>
        <w:bottom w:val="none" w:sz="0" w:space="0" w:color="auto"/>
        <w:right w:val="none" w:sz="0" w:space="0" w:color="auto"/>
      </w:divBdr>
    </w:div>
    <w:div w:id="178858401">
      <w:bodyDiv w:val="1"/>
      <w:marLeft w:val="0"/>
      <w:marRight w:val="0"/>
      <w:marTop w:val="0"/>
      <w:marBottom w:val="0"/>
      <w:divBdr>
        <w:top w:val="none" w:sz="0" w:space="0" w:color="auto"/>
        <w:left w:val="none" w:sz="0" w:space="0" w:color="auto"/>
        <w:bottom w:val="none" w:sz="0" w:space="0" w:color="auto"/>
        <w:right w:val="none" w:sz="0" w:space="0" w:color="auto"/>
      </w:divBdr>
    </w:div>
    <w:div w:id="202597254">
      <w:bodyDiv w:val="1"/>
      <w:marLeft w:val="0"/>
      <w:marRight w:val="0"/>
      <w:marTop w:val="0"/>
      <w:marBottom w:val="0"/>
      <w:divBdr>
        <w:top w:val="none" w:sz="0" w:space="0" w:color="auto"/>
        <w:left w:val="none" w:sz="0" w:space="0" w:color="auto"/>
        <w:bottom w:val="none" w:sz="0" w:space="0" w:color="auto"/>
        <w:right w:val="none" w:sz="0" w:space="0" w:color="auto"/>
      </w:divBdr>
    </w:div>
    <w:div w:id="212547640">
      <w:bodyDiv w:val="1"/>
      <w:marLeft w:val="0"/>
      <w:marRight w:val="0"/>
      <w:marTop w:val="0"/>
      <w:marBottom w:val="0"/>
      <w:divBdr>
        <w:top w:val="none" w:sz="0" w:space="0" w:color="auto"/>
        <w:left w:val="none" w:sz="0" w:space="0" w:color="auto"/>
        <w:bottom w:val="none" w:sz="0" w:space="0" w:color="auto"/>
        <w:right w:val="none" w:sz="0" w:space="0" w:color="auto"/>
      </w:divBdr>
    </w:div>
    <w:div w:id="240263361">
      <w:bodyDiv w:val="1"/>
      <w:marLeft w:val="0"/>
      <w:marRight w:val="0"/>
      <w:marTop w:val="0"/>
      <w:marBottom w:val="0"/>
      <w:divBdr>
        <w:top w:val="none" w:sz="0" w:space="0" w:color="auto"/>
        <w:left w:val="none" w:sz="0" w:space="0" w:color="auto"/>
        <w:bottom w:val="none" w:sz="0" w:space="0" w:color="auto"/>
        <w:right w:val="none" w:sz="0" w:space="0" w:color="auto"/>
      </w:divBdr>
    </w:div>
    <w:div w:id="263659287">
      <w:bodyDiv w:val="1"/>
      <w:marLeft w:val="0"/>
      <w:marRight w:val="0"/>
      <w:marTop w:val="0"/>
      <w:marBottom w:val="0"/>
      <w:divBdr>
        <w:top w:val="none" w:sz="0" w:space="0" w:color="auto"/>
        <w:left w:val="none" w:sz="0" w:space="0" w:color="auto"/>
        <w:bottom w:val="none" w:sz="0" w:space="0" w:color="auto"/>
        <w:right w:val="none" w:sz="0" w:space="0" w:color="auto"/>
      </w:divBdr>
    </w:div>
    <w:div w:id="269245135">
      <w:bodyDiv w:val="1"/>
      <w:marLeft w:val="0"/>
      <w:marRight w:val="0"/>
      <w:marTop w:val="0"/>
      <w:marBottom w:val="0"/>
      <w:divBdr>
        <w:top w:val="none" w:sz="0" w:space="0" w:color="auto"/>
        <w:left w:val="none" w:sz="0" w:space="0" w:color="auto"/>
        <w:bottom w:val="none" w:sz="0" w:space="0" w:color="auto"/>
        <w:right w:val="none" w:sz="0" w:space="0" w:color="auto"/>
      </w:divBdr>
    </w:div>
    <w:div w:id="279840718">
      <w:bodyDiv w:val="1"/>
      <w:marLeft w:val="0"/>
      <w:marRight w:val="0"/>
      <w:marTop w:val="0"/>
      <w:marBottom w:val="0"/>
      <w:divBdr>
        <w:top w:val="none" w:sz="0" w:space="0" w:color="auto"/>
        <w:left w:val="none" w:sz="0" w:space="0" w:color="auto"/>
        <w:bottom w:val="none" w:sz="0" w:space="0" w:color="auto"/>
        <w:right w:val="none" w:sz="0" w:space="0" w:color="auto"/>
      </w:divBdr>
    </w:div>
    <w:div w:id="319192809">
      <w:bodyDiv w:val="1"/>
      <w:marLeft w:val="0"/>
      <w:marRight w:val="0"/>
      <w:marTop w:val="0"/>
      <w:marBottom w:val="0"/>
      <w:divBdr>
        <w:top w:val="none" w:sz="0" w:space="0" w:color="auto"/>
        <w:left w:val="none" w:sz="0" w:space="0" w:color="auto"/>
        <w:bottom w:val="none" w:sz="0" w:space="0" w:color="auto"/>
        <w:right w:val="none" w:sz="0" w:space="0" w:color="auto"/>
      </w:divBdr>
    </w:div>
    <w:div w:id="383412353">
      <w:bodyDiv w:val="1"/>
      <w:marLeft w:val="0"/>
      <w:marRight w:val="0"/>
      <w:marTop w:val="0"/>
      <w:marBottom w:val="0"/>
      <w:divBdr>
        <w:top w:val="none" w:sz="0" w:space="0" w:color="auto"/>
        <w:left w:val="none" w:sz="0" w:space="0" w:color="auto"/>
        <w:bottom w:val="none" w:sz="0" w:space="0" w:color="auto"/>
        <w:right w:val="none" w:sz="0" w:space="0" w:color="auto"/>
      </w:divBdr>
    </w:div>
    <w:div w:id="391806685">
      <w:bodyDiv w:val="1"/>
      <w:marLeft w:val="0"/>
      <w:marRight w:val="0"/>
      <w:marTop w:val="0"/>
      <w:marBottom w:val="0"/>
      <w:divBdr>
        <w:top w:val="none" w:sz="0" w:space="0" w:color="auto"/>
        <w:left w:val="none" w:sz="0" w:space="0" w:color="auto"/>
        <w:bottom w:val="none" w:sz="0" w:space="0" w:color="auto"/>
        <w:right w:val="none" w:sz="0" w:space="0" w:color="auto"/>
      </w:divBdr>
    </w:div>
    <w:div w:id="395326046">
      <w:bodyDiv w:val="1"/>
      <w:marLeft w:val="0"/>
      <w:marRight w:val="0"/>
      <w:marTop w:val="0"/>
      <w:marBottom w:val="0"/>
      <w:divBdr>
        <w:top w:val="none" w:sz="0" w:space="0" w:color="auto"/>
        <w:left w:val="none" w:sz="0" w:space="0" w:color="auto"/>
        <w:bottom w:val="none" w:sz="0" w:space="0" w:color="auto"/>
        <w:right w:val="none" w:sz="0" w:space="0" w:color="auto"/>
      </w:divBdr>
    </w:div>
    <w:div w:id="431978838">
      <w:bodyDiv w:val="1"/>
      <w:marLeft w:val="0"/>
      <w:marRight w:val="0"/>
      <w:marTop w:val="0"/>
      <w:marBottom w:val="0"/>
      <w:divBdr>
        <w:top w:val="none" w:sz="0" w:space="0" w:color="auto"/>
        <w:left w:val="none" w:sz="0" w:space="0" w:color="auto"/>
        <w:bottom w:val="none" w:sz="0" w:space="0" w:color="auto"/>
        <w:right w:val="none" w:sz="0" w:space="0" w:color="auto"/>
      </w:divBdr>
    </w:div>
    <w:div w:id="439375293">
      <w:bodyDiv w:val="1"/>
      <w:marLeft w:val="0"/>
      <w:marRight w:val="0"/>
      <w:marTop w:val="0"/>
      <w:marBottom w:val="0"/>
      <w:divBdr>
        <w:top w:val="none" w:sz="0" w:space="0" w:color="auto"/>
        <w:left w:val="none" w:sz="0" w:space="0" w:color="auto"/>
        <w:bottom w:val="none" w:sz="0" w:space="0" w:color="auto"/>
        <w:right w:val="none" w:sz="0" w:space="0" w:color="auto"/>
      </w:divBdr>
    </w:div>
    <w:div w:id="450634390">
      <w:bodyDiv w:val="1"/>
      <w:marLeft w:val="0"/>
      <w:marRight w:val="0"/>
      <w:marTop w:val="0"/>
      <w:marBottom w:val="0"/>
      <w:divBdr>
        <w:top w:val="none" w:sz="0" w:space="0" w:color="auto"/>
        <w:left w:val="none" w:sz="0" w:space="0" w:color="auto"/>
        <w:bottom w:val="none" w:sz="0" w:space="0" w:color="auto"/>
        <w:right w:val="none" w:sz="0" w:space="0" w:color="auto"/>
      </w:divBdr>
    </w:div>
    <w:div w:id="515969708">
      <w:bodyDiv w:val="1"/>
      <w:marLeft w:val="0"/>
      <w:marRight w:val="0"/>
      <w:marTop w:val="0"/>
      <w:marBottom w:val="0"/>
      <w:divBdr>
        <w:top w:val="none" w:sz="0" w:space="0" w:color="auto"/>
        <w:left w:val="none" w:sz="0" w:space="0" w:color="auto"/>
        <w:bottom w:val="none" w:sz="0" w:space="0" w:color="auto"/>
        <w:right w:val="none" w:sz="0" w:space="0" w:color="auto"/>
      </w:divBdr>
    </w:div>
    <w:div w:id="537552590">
      <w:bodyDiv w:val="1"/>
      <w:marLeft w:val="0"/>
      <w:marRight w:val="0"/>
      <w:marTop w:val="0"/>
      <w:marBottom w:val="0"/>
      <w:divBdr>
        <w:top w:val="none" w:sz="0" w:space="0" w:color="auto"/>
        <w:left w:val="none" w:sz="0" w:space="0" w:color="auto"/>
        <w:bottom w:val="none" w:sz="0" w:space="0" w:color="auto"/>
        <w:right w:val="none" w:sz="0" w:space="0" w:color="auto"/>
      </w:divBdr>
    </w:div>
    <w:div w:id="615874105">
      <w:bodyDiv w:val="1"/>
      <w:marLeft w:val="0"/>
      <w:marRight w:val="0"/>
      <w:marTop w:val="0"/>
      <w:marBottom w:val="0"/>
      <w:divBdr>
        <w:top w:val="none" w:sz="0" w:space="0" w:color="auto"/>
        <w:left w:val="none" w:sz="0" w:space="0" w:color="auto"/>
        <w:bottom w:val="none" w:sz="0" w:space="0" w:color="auto"/>
        <w:right w:val="none" w:sz="0" w:space="0" w:color="auto"/>
      </w:divBdr>
    </w:div>
    <w:div w:id="686370701">
      <w:bodyDiv w:val="1"/>
      <w:marLeft w:val="0"/>
      <w:marRight w:val="0"/>
      <w:marTop w:val="0"/>
      <w:marBottom w:val="0"/>
      <w:divBdr>
        <w:top w:val="none" w:sz="0" w:space="0" w:color="auto"/>
        <w:left w:val="none" w:sz="0" w:space="0" w:color="auto"/>
        <w:bottom w:val="none" w:sz="0" w:space="0" w:color="auto"/>
        <w:right w:val="none" w:sz="0" w:space="0" w:color="auto"/>
      </w:divBdr>
    </w:div>
    <w:div w:id="759527539">
      <w:bodyDiv w:val="1"/>
      <w:marLeft w:val="0"/>
      <w:marRight w:val="0"/>
      <w:marTop w:val="0"/>
      <w:marBottom w:val="0"/>
      <w:divBdr>
        <w:top w:val="none" w:sz="0" w:space="0" w:color="auto"/>
        <w:left w:val="none" w:sz="0" w:space="0" w:color="auto"/>
        <w:bottom w:val="none" w:sz="0" w:space="0" w:color="auto"/>
        <w:right w:val="none" w:sz="0" w:space="0" w:color="auto"/>
      </w:divBdr>
    </w:div>
    <w:div w:id="772281258">
      <w:bodyDiv w:val="1"/>
      <w:marLeft w:val="0"/>
      <w:marRight w:val="0"/>
      <w:marTop w:val="0"/>
      <w:marBottom w:val="0"/>
      <w:divBdr>
        <w:top w:val="none" w:sz="0" w:space="0" w:color="auto"/>
        <w:left w:val="none" w:sz="0" w:space="0" w:color="auto"/>
        <w:bottom w:val="none" w:sz="0" w:space="0" w:color="auto"/>
        <w:right w:val="none" w:sz="0" w:space="0" w:color="auto"/>
      </w:divBdr>
    </w:div>
    <w:div w:id="798256965">
      <w:bodyDiv w:val="1"/>
      <w:marLeft w:val="0"/>
      <w:marRight w:val="0"/>
      <w:marTop w:val="0"/>
      <w:marBottom w:val="0"/>
      <w:divBdr>
        <w:top w:val="none" w:sz="0" w:space="0" w:color="auto"/>
        <w:left w:val="none" w:sz="0" w:space="0" w:color="auto"/>
        <w:bottom w:val="none" w:sz="0" w:space="0" w:color="auto"/>
        <w:right w:val="none" w:sz="0" w:space="0" w:color="auto"/>
      </w:divBdr>
    </w:div>
    <w:div w:id="812523627">
      <w:bodyDiv w:val="1"/>
      <w:marLeft w:val="0"/>
      <w:marRight w:val="0"/>
      <w:marTop w:val="0"/>
      <w:marBottom w:val="0"/>
      <w:divBdr>
        <w:top w:val="none" w:sz="0" w:space="0" w:color="auto"/>
        <w:left w:val="none" w:sz="0" w:space="0" w:color="auto"/>
        <w:bottom w:val="none" w:sz="0" w:space="0" w:color="auto"/>
        <w:right w:val="none" w:sz="0" w:space="0" w:color="auto"/>
      </w:divBdr>
    </w:div>
    <w:div w:id="882057167">
      <w:bodyDiv w:val="1"/>
      <w:marLeft w:val="0"/>
      <w:marRight w:val="0"/>
      <w:marTop w:val="0"/>
      <w:marBottom w:val="0"/>
      <w:divBdr>
        <w:top w:val="none" w:sz="0" w:space="0" w:color="auto"/>
        <w:left w:val="none" w:sz="0" w:space="0" w:color="auto"/>
        <w:bottom w:val="none" w:sz="0" w:space="0" w:color="auto"/>
        <w:right w:val="none" w:sz="0" w:space="0" w:color="auto"/>
      </w:divBdr>
      <w:divsChild>
        <w:div w:id="119687669">
          <w:marLeft w:val="0"/>
          <w:marRight w:val="0"/>
          <w:marTop w:val="0"/>
          <w:marBottom w:val="0"/>
          <w:divBdr>
            <w:top w:val="none" w:sz="0" w:space="0" w:color="auto"/>
            <w:left w:val="none" w:sz="0" w:space="0" w:color="auto"/>
            <w:bottom w:val="none" w:sz="0" w:space="0" w:color="auto"/>
            <w:right w:val="none" w:sz="0" w:space="0" w:color="auto"/>
          </w:divBdr>
        </w:div>
        <w:div w:id="167212870">
          <w:marLeft w:val="0"/>
          <w:marRight w:val="0"/>
          <w:marTop w:val="0"/>
          <w:marBottom w:val="0"/>
          <w:divBdr>
            <w:top w:val="none" w:sz="0" w:space="0" w:color="auto"/>
            <w:left w:val="none" w:sz="0" w:space="0" w:color="auto"/>
            <w:bottom w:val="none" w:sz="0" w:space="0" w:color="auto"/>
            <w:right w:val="none" w:sz="0" w:space="0" w:color="auto"/>
          </w:divBdr>
        </w:div>
        <w:div w:id="495219988">
          <w:marLeft w:val="0"/>
          <w:marRight w:val="0"/>
          <w:marTop w:val="0"/>
          <w:marBottom w:val="0"/>
          <w:divBdr>
            <w:top w:val="none" w:sz="0" w:space="0" w:color="auto"/>
            <w:left w:val="none" w:sz="0" w:space="0" w:color="auto"/>
            <w:bottom w:val="none" w:sz="0" w:space="0" w:color="auto"/>
            <w:right w:val="none" w:sz="0" w:space="0" w:color="auto"/>
          </w:divBdr>
        </w:div>
        <w:div w:id="796800721">
          <w:marLeft w:val="0"/>
          <w:marRight w:val="0"/>
          <w:marTop w:val="0"/>
          <w:marBottom w:val="0"/>
          <w:divBdr>
            <w:top w:val="none" w:sz="0" w:space="0" w:color="auto"/>
            <w:left w:val="none" w:sz="0" w:space="0" w:color="auto"/>
            <w:bottom w:val="none" w:sz="0" w:space="0" w:color="auto"/>
            <w:right w:val="none" w:sz="0" w:space="0" w:color="auto"/>
          </w:divBdr>
        </w:div>
        <w:div w:id="947390102">
          <w:marLeft w:val="0"/>
          <w:marRight w:val="0"/>
          <w:marTop w:val="0"/>
          <w:marBottom w:val="0"/>
          <w:divBdr>
            <w:top w:val="none" w:sz="0" w:space="0" w:color="auto"/>
            <w:left w:val="none" w:sz="0" w:space="0" w:color="auto"/>
            <w:bottom w:val="none" w:sz="0" w:space="0" w:color="auto"/>
            <w:right w:val="none" w:sz="0" w:space="0" w:color="auto"/>
          </w:divBdr>
        </w:div>
        <w:div w:id="982348671">
          <w:marLeft w:val="0"/>
          <w:marRight w:val="0"/>
          <w:marTop w:val="0"/>
          <w:marBottom w:val="0"/>
          <w:divBdr>
            <w:top w:val="none" w:sz="0" w:space="0" w:color="auto"/>
            <w:left w:val="none" w:sz="0" w:space="0" w:color="auto"/>
            <w:bottom w:val="none" w:sz="0" w:space="0" w:color="auto"/>
            <w:right w:val="none" w:sz="0" w:space="0" w:color="auto"/>
          </w:divBdr>
        </w:div>
        <w:div w:id="1309745929">
          <w:marLeft w:val="0"/>
          <w:marRight w:val="0"/>
          <w:marTop w:val="0"/>
          <w:marBottom w:val="0"/>
          <w:divBdr>
            <w:top w:val="none" w:sz="0" w:space="0" w:color="auto"/>
            <w:left w:val="none" w:sz="0" w:space="0" w:color="auto"/>
            <w:bottom w:val="none" w:sz="0" w:space="0" w:color="auto"/>
            <w:right w:val="none" w:sz="0" w:space="0" w:color="auto"/>
          </w:divBdr>
        </w:div>
        <w:div w:id="1520510326">
          <w:marLeft w:val="0"/>
          <w:marRight w:val="0"/>
          <w:marTop w:val="0"/>
          <w:marBottom w:val="0"/>
          <w:divBdr>
            <w:top w:val="none" w:sz="0" w:space="0" w:color="auto"/>
            <w:left w:val="none" w:sz="0" w:space="0" w:color="auto"/>
            <w:bottom w:val="none" w:sz="0" w:space="0" w:color="auto"/>
            <w:right w:val="none" w:sz="0" w:space="0" w:color="auto"/>
          </w:divBdr>
        </w:div>
        <w:div w:id="1614557078">
          <w:marLeft w:val="0"/>
          <w:marRight w:val="0"/>
          <w:marTop w:val="0"/>
          <w:marBottom w:val="0"/>
          <w:divBdr>
            <w:top w:val="none" w:sz="0" w:space="0" w:color="auto"/>
            <w:left w:val="none" w:sz="0" w:space="0" w:color="auto"/>
            <w:bottom w:val="none" w:sz="0" w:space="0" w:color="auto"/>
            <w:right w:val="none" w:sz="0" w:space="0" w:color="auto"/>
          </w:divBdr>
        </w:div>
        <w:div w:id="1725638324">
          <w:marLeft w:val="0"/>
          <w:marRight w:val="0"/>
          <w:marTop w:val="0"/>
          <w:marBottom w:val="0"/>
          <w:divBdr>
            <w:top w:val="none" w:sz="0" w:space="0" w:color="auto"/>
            <w:left w:val="none" w:sz="0" w:space="0" w:color="auto"/>
            <w:bottom w:val="none" w:sz="0" w:space="0" w:color="auto"/>
            <w:right w:val="none" w:sz="0" w:space="0" w:color="auto"/>
          </w:divBdr>
        </w:div>
        <w:div w:id="1996449095">
          <w:marLeft w:val="0"/>
          <w:marRight w:val="0"/>
          <w:marTop w:val="0"/>
          <w:marBottom w:val="0"/>
          <w:divBdr>
            <w:top w:val="none" w:sz="0" w:space="0" w:color="auto"/>
            <w:left w:val="none" w:sz="0" w:space="0" w:color="auto"/>
            <w:bottom w:val="none" w:sz="0" w:space="0" w:color="auto"/>
            <w:right w:val="none" w:sz="0" w:space="0" w:color="auto"/>
          </w:divBdr>
        </w:div>
        <w:div w:id="2087415435">
          <w:marLeft w:val="0"/>
          <w:marRight w:val="0"/>
          <w:marTop w:val="0"/>
          <w:marBottom w:val="0"/>
          <w:divBdr>
            <w:top w:val="none" w:sz="0" w:space="0" w:color="auto"/>
            <w:left w:val="none" w:sz="0" w:space="0" w:color="auto"/>
            <w:bottom w:val="none" w:sz="0" w:space="0" w:color="auto"/>
            <w:right w:val="none" w:sz="0" w:space="0" w:color="auto"/>
          </w:divBdr>
        </w:div>
      </w:divsChild>
    </w:div>
    <w:div w:id="940718761">
      <w:bodyDiv w:val="1"/>
      <w:marLeft w:val="0"/>
      <w:marRight w:val="0"/>
      <w:marTop w:val="0"/>
      <w:marBottom w:val="0"/>
      <w:divBdr>
        <w:top w:val="none" w:sz="0" w:space="0" w:color="auto"/>
        <w:left w:val="none" w:sz="0" w:space="0" w:color="auto"/>
        <w:bottom w:val="none" w:sz="0" w:space="0" w:color="auto"/>
        <w:right w:val="none" w:sz="0" w:space="0" w:color="auto"/>
      </w:divBdr>
    </w:div>
    <w:div w:id="1027411572">
      <w:bodyDiv w:val="1"/>
      <w:marLeft w:val="0"/>
      <w:marRight w:val="0"/>
      <w:marTop w:val="0"/>
      <w:marBottom w:val="0"/>
      <w:divBdr>
        <w:top w:val="none" w:sz="0" w:space="0" w:color="auto"/>
        <w:left w:val="none" w:sz="0" w:space="0" w:color="auto"/>
        <w:bottom w:val="none" w:sz="0" w:space="0" w:color="auto"/>
        <w:right w:val="none" w:sz="0" w:space="0" w:color="auto"/>
      </w:divBdr>
    </w:div>
    <w:div w:id="1072121475">
      <w:bodyDiv w:val="1"/>
      <w:marLeft w:val="0"/>
      <w:marRight w:val="0"/>
      <w:marTop w:val="0"/>
      <w:marBottom w:val="0"/>
      <w:divBdr>
        <w:top w:val="none" w:sz="0" w:space="0" w:color="auto"/>
        <w:left w:val="none" w:sz="0" w:space="0" w:color="auto"/>
        <w:bottom w:val="none" w:sz="0" w:space="0" w:color="auto"/>
        <w:right w:val="none" w:sz="0" w:space="0" w:color="auto"/>
      </w:divBdr>
    </w:div>
    <w:div w:id="1122652158">
      <w:bodyDiv w:val="1"/>
      <w:marLeft w:val="0"/>
      <w:marRight w:val="0"/>
      <w:marTop w:val="0"/>
      <w:marBottom w:val="0"/>
      <w:divBdr>
        <w:top w:val="none" w:sz="0" w:space="0" w:color="auto"/>
        <w:left w:val="none" w:sz="0" w:space="0" w:color="auto"/>
        <w:bottom w:val="none" w:sz="0" w:space="0" w:color="auto"/>
        <w:right w:val="none" w:sz="0" w:space="0" w:color="auto"/>
      </w:divBdr>
    </w:div>
    <w:div w:id="1161311367">
      <w:bodyDiv w:val="1"/>
      <w:marLeft w:val="0"/>
      <w:marRight w:val="0"/>
      <w:marTop w:val="0"/>
      <w:marBottom w:val="0"/>
      <w:divBdr>
        <w:top w:val="none" w:sz="0" w:space="0" w:color="auto"/>
        <w:left w:val="none" w:sz="0" w:space="0" w:color="auto"/>
        <w:bottom w:val="none" w:sz="0" w:space="0" w:color="auto"/>
        <w:right w:val="none" w:sz="0" w:space="0" w:color="auto"/>
      </w:divBdr>
    </w:div>
    <w:div w:id="1163202266">
      <w:bodyDiv w:val="1"/>
      <w:marLeft w:val="0"/>
      <w:marRight w:val="0"/>
      <w:marTop w:val="0"/>
      <w:marBottom w:val="0"/>
      <w:divBdr>
        <w:top w:val="none" w:sz="0" w:space="0" w:color="auto"/>
        <w:left w:val="none" w:sz="0" w:space="0" w:color="auto"/>
        <w:bottom w:val="none" w:sz="0" w:space="0" w:color="auto"/>
        <w:right w:val="none" w:sz="0" w:space="0" w:color="auto"/>
      </w:divBdr>
    </w:div>
    <w:div w:id="1167983915">
      <w:bodyDiv w:val="1"/>
      <w:marLeft w:val="0"/>
      <w:marRight w:val="0"/>
      <w:marTop w:val="0"/>
      <w:marBottom w:val="0"/>
      <w:divBdr>
        <w:top w:val="none" w:sz="0" w:space="0" w:color="auto"/>
        <w:left w:val="none" w:sz="0" w:space="0" w:color="auto"/>
        <w:bottom w:val="none" w:sz="0" w:space="0" w:color="auto"/>
        <w:right w:val="none" w:sz="0" w:space="0" w:color="auto"/>
      </w:divBdr>
    </w:div>
    <w:div w:id="1217542836">
      <w:bodyDiv w:val="1"/>
      <w:marLeft w:val="0"/>
      <w:marRight w:val="0"/>
      <w:marTop w:val="0"/>
      <w:marBottom w:val="0"/>
      <w:divBdr>
        <w:top w:val="none" w:sz="0" w:space="0" w:color="auto"/>
        <w:left w:val="none" w:sz="0" w:space="0" w:color="auto"/>
        <w:bottom w:val="none" w:sz="0" w:space="0" w:color="auto"/>
        <w:right w:val="none" w:sz="0" w:space="0" w:color="auto"/>
      </w:divBdr>
    </w:div>
    <w:div w:id="1267156884">
      <w:bodyDiv w:val="1"/>
      <w:marLeft w:val="0"/>
      <w:marRight w:val="0"/>
      <w:marTop w:val="0"/>
      <w:marBottom w:val="0"/>
      <w:divBdr>
        <w:top w:val="none" w:sz="0" w:space="0" w:color="auto"/>
        <w:left w:val="none" w:sz="0" w:space="0" w:color="auto"/>
        <w:bottom w:val="none" w:sz="0" w:space="0" w:color="auto"/>
        <w:right w:val="none" w:sz="0" w:space="0" w:color="auto"/>
      </w:divBdr>
    </w:div>
    <w:div w:id="1298412903">
      <w:bodyDiv w:val="1"/>
      <w:marLeft w:val="0"/>
      <w:marRight w:val="0"/>
      <w:marTop w:val="0"/>
      <w:marBottom w:val="0"/>
      <w:divBdr>
        <w:top w:val="none" w:sz="0" w:space="0" w:color="auto"/>
        <w:left w:val="none" w:sz="0" w:space="0" w:color="auto"/>
        <w:bottom w:val="none" w:sz="0" w:space="0" w:color="auto"/>
        <w:right w:val="none" w:sz="0" w:space="0" w:color="auto"/>
      </w:divBdr>
    </w:div>
    <w:div w:id="1310552650">
      <w:bodyDiv w:val="1"/>
      <w:marLeft w:val="0"/>
      <w:marRight w:val="0"/>
      <w:marTop w:val="0"/>
      <w:marBottom w:val="0"/>
      <w:divBdr>
        <w:top w:val="none" w:sz="0" w:space="0" w:color="auto"/>
        <w:left w:val="none" w:sz="0" w:space="0" w:color="auto"/>
        <w:bottom w:val="none" w:sz="0" w:space="0" w:color="auto"/>
        <w:right w:val="none" w:sz="0" w:space="0" w:color="auto"/>
      </w:divBdr>
    </w:div>
    <w:div w:id="1367294315">
      <w:bodyDiv w:val="1"/>
      <w:marLeft w:val="0"/>
      <w:marRight w:val="0"/>
      <w:marTop w:val="0"/>
      <w:marBottom w:val="0"/>
      <w:divBdr>
        <w:top w:val="none" w:sz="0" w:space="0" w:color="auto"/>
        <w:left w:val="none" w:sz="0" w:space="0" w:color="auto"/>
        <w:bottom w:val="none" w:sz="0" w:space="0" w:color="auto"/>
        <w:right w:val="none" w:sz="0" w:space="0" w:color="auto"/>
      </w:divBdr>
    </w:div>
    <w:div w:id="1429737797">
      <w:bodyDiv w:val="1"/>
      <w:marLeft w:val="0"/>
      <w:marRight w:val="0"/>
      <w:marTop w:val="0"/>
      <w:marBottom w:val="0"/>
      <w:divBdr>
        <w:top w:val="none" w:sz="0" w:space="0" w:color="auto"/>
        <w:left w:val="none" w:sz="0" w:space="0" w:color="auto"/>
        <w:bottom w:val="none" w:sz="0" w:space="0" w:color="auto"/>
        <w:right w:val="none" w:sz="0" w:space="0" w:color="auto"/>
      </w:divBdr>
    </w:div>
    <w:div w:id="1459110494">
      <w:bodyDiv w:val="1"/>
      <w:marLeft w:val="0"/>
      <w:marRight w:val="0"/>
      <w:marTop w:val="0"/>
      <w:marBottom w:val="0"/>
      <w:divBdr>
        <w:top w:val="none" w:sz="0" w:space="0" w:color="auto"/>
        <w:left w:val="none" w:sz="0" w:space="0" w:color="auto"/>
        <w:bottom w:val="none" w:sz="0" w:space="0" w:color="auto"/>
        <w:right w:val="none" w:sz="0" w:space="0" w:color="auto"/>
      </w:divBdr>
      <w:divsChild>
        <w:div w:id="5795483">
          <w:marLeft w:val="0"/>
          <w:marRight w:val="0"/>
          <w:marTop w:val="0"/>
          <w:marBottom w:val="0"/>
          <w:divBdr>
            <w:top w:val="none" w:sz="0" w:space="0" w:color="auto"/>
            <w:left w:val="none" w:sz="0" w:space="0" w:color="auto"/>
            <w:bottom w:val="none" w:sz="0" w:space="0" w:color="auto"/>
            <w:right w:val="none" w:sz="0" w:space="0" w:color="auto"/>
          </w:divBdr>
          <w:divsChild>
            <w:div w:id="1120950788">
              <w:marLeft w:val="0"/>
              <w:marRight w:val="0"/>
              <w:marTop w:val="0"/>
              <w:marBottom w:val="0"/>
              <w:divBdr>
                <w:top w:val="none" w:sz="0" w:space="0" w:color="auto"/>
                <w:left w:val="none" w:sz="0" w:space="0" w:color="auto"/>
                <w:bottom w:val="none" w:sz="0" w:space="0" w:color="auto"/>
                <w:right w:val="none" w:sz="0" w:space="0" w:color="auto"/>
              </w:divBdr>
              <w:divsChild>
                <w:div w:id="9781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4465">
      <w:bodyDiv w:val="1"/>
      <w:marLeft w:val="0"/>
      <w:marRight w:val="0"/>
      <w:marTop w:val="0"/>
      <w:marBottom w:val="0"/>
      <w:divBdr>
        <w:top w:val="none" w:sz="0" w:space="0" w:color="auto"/>
        <w:left w:val="none" w:sz="0" w:space="0" w:color="auto"/>
        <w:bottom w:val="none" w:sz="0" w:space="0" w:color="auto"/>
        <w:right w:val="none" w:sz="0" w:space="0" w:color="auto"/>
      </w:divBdr>
    </w:div>
    <w:div w:id="1551458512">
      <w:bodyDiv w:val="1"/>
      <w:marLeft w:val="0"/>
      <w:marRight w:val="0"/>
      <w:marTop w:val="0"/>
      <w:marBottom w:val="0"/>
      <w:divBdr>
        <w:top w:val="none" w:sz="0" w:space="0" w:color="auto"/>
        <w:left w:val="none" w:sz="0" w:space="0" w:color="auto"/>
        <w:bottom w:val="none" w:sz="0" w:space="0" w:color="auto"/>
        <w:right w:val="none" w:sz="0" w:space="0" w:color="auto"/>
      </w:divBdr>
    </w:div>
    <w:div w:id="1593464999">
      <w:bodyDiv w:val="1"/>
      <w:marLeft w:val="0"/>
      <w:marRight w:val="0"/>
      <w:marTop w:val="0"/>
      <w:marBottom w:val="0"/>
      <w:divBdr>
        <w:top w:val="none" w:sz="0" w:space="0" w:color="auto"/>
        <w:left w:val="none" w:sz="0" w:space="0" w:color="auto"/>
        <w:bottom w:val="none" w:sz="0" w:space="0" w:color="auto"/>
        <w:right w:val="none" w:sz="0" w:space="0" w:color="auto"/>
      </w:divBdr>
    </w:div>
    <w:div w:id="1613778476">
      <w:bodyDiv w:val="1"/>
      <w:marLeft w:val="0"/>
      <w:marRight w:val="0"/>
      <w:marTop w:val="0"/>
      <w:marBottom w:val="0"/>
      <w:divBdr>
        <w:top w:val="none" w:sz="0" w:space="0" w:color="auto"/>
        <w:left w:val="none" w:sz="0" w:space="0" w:color="auto"/>
        <w:bottom w:val="none" w:sz="0" w:space="0" w:color="auto"/>
        <w:right w:val="none" w:sz="0" w:space="0" w:color="auto"/>
      </w:divBdr>
    </w:div>
    <w:div w:id="1682586506">
      <w:bodyDiv w:val="1"/>
      <w:marLeft w:val="0"/>
      <w:marRight w:val="0"/>
      <w:marTop w:val="0"/>
      <w:marBottom w:val="0"/>
      <w:divBdr>
        <w:top w:val="none" w:sz="0" w:space="0" w:color="auto"/>
        <w:left w:val="none" w:sz="0" w:space="0" w:color="auto"/>
        <w:bottom w:val="none" w:sz="0" w:space="0" w:color="auto"/>
        <w:right w:val="none" w:sz="0" w:space="0" w:color="auto"/>
      </w:divBdr>
    </w:div>
    <w:div w:id="1832670558">
      <w:bodyDiv w:val="1"/>
      <w:marLeft w:val="0"/>
      <w:marRight w:val="0"/>
      <w:marTop w:val="0"/>
      <w:marBottom w:val="0"/>
      <w:divBdr>
        <w:top w:val="none" w:sz="0" w:space="0" w:color="auto"/>
        <w:left w:val="none" w:sz="0" w:space="0" w:color="auto"/>
        <w:bottom w:val="none" w:sz="0" w:space="0" w:color="auto"/>
        <w:right w:val="none" w:sz="0" w:space="0" w:color="auto"/>
      </w:divBdr>
      <w:divsChild>
        <w:div w:id="495154285">
          <w:marLeft w:val="0"/>
          <w:marRight w:val="0"/>
          <w:marTop w:val="0"/>
          <w:marBottom w:val="0"/>
          <w:divBdr>
            <w:top w:val="none" w:sz="0" w:space="0" w:color="auto"/>
            <w:left w:val="none" w:sz="0" w:space="0" w:color="auto"/>
            <w:bottom w:val="none" w:sz="0" w:space="0" w:color="auto"/>
            <w:right w:val="none" w:sz="0" w:space="0" w:color="auto"/>
          </w:divBdr>
        </w:div>
        <w:div w:id="524095915">
          <w:marLeft w:val="0"/>
          <w:marRight w:val="0"/>
          <w:marTop w:val="0"/>
          <w:marBottom w:val="0"/>
          <w:divBdr>
            <w:top w:val="none" w:sz="0" w:space="0" w:color="auto"/>
            <w:left w:val="none" w:sz="0" w:space="0" w:color="auto"/>
            <w:bottom w:val="none" w:sz="0" w:space="0" w:color="auto"/>
            <w:right w:val="none" w:sz="0" w:space="0" w:color="auto"/>
          </w:divBdr>
        </w:div>
        <w:div w:id="688411310">
          <w:marLeft w:val="0"/>
          <w:marRight w:val="0"/>
          <w:marTop w:val="0"/>
          <w:marBottom w:val="0"/>
          <w:divBdr>
            <w:top w:val="none" w:sz="0" w:space="0" w:color="auto"/>
            <w:left w:val="none" w:sz="0" w:space="0" w:color="auto"/>
            <w:bottom w:val="none" w:sz="0" w:space="0" w:color="auto"/>
            <w:right w:val="none" w:sz="0" w:space="0" w:color="auto"/>
          </w:divBdr>
        </w:div>
        <w:div w:id="713425003">
          <w:marLeft w:val="0"/>
          <w:marRight w:val="0"/>
          <w:marTop w:val="0"/>
          <w:marBottom w:val="0"/>
          <w:divBdr>
            <w:top w:val="none" w:sz="0" w:space="0" w:color="auto"/>
            <w:left w:val="none" w:sz="0" w:space="0" w:color="auto"/>
            <w:bottom w:val="none" w:sz="0" w:space="0" w:color="auto"/>
            <w:right w:val="none" w:sz="0" w:space="0" w:color="auto"/>
          </w:divBdr>
        </w:div>
        <w:div w:id="1131946515">
          <w:marLeft w:val="0"/>
          <w:marRight w:val="0"/>
          <w:marTop w:val="0"/>
          <w:marBottom w:val="0"/>
          <w:divBdr>
            <w:top w:val="none" w:sz="0" w:space="0" w:color="auto"/>
            <w:left w:val="none" w:sz="0" w:space="0" w:color="auto"/>
            <w:bottom w:val="none" w:sz="0" w:space="0" w:color="auto"/>
            <w:right w:val="none" w:sz="0" w:space="0" w:color="auto"/>
          </w:divBdr>
        </w:div>
        <w:div w:id="1171721266">
          <w:marLeft w:val="0"/>
          <w:marRight w:val="0"/>
          <w:marTop w:val="0"/>
          <w:marBottom w:val="0"/>
          <w:divBdr>
            <w:top w:val="none" w:sz="0" w:space="0" w:color="auto"/>
            <w:left w:val="none" w:sz="0" w:space="0" w:color="auto"/>
            <w:bottom w:val="none" w:sz="0" w:space="0" w:color="auto"/>
            <w:right w:val="none" w:sz="0" w:space="0" w:color="auto"/>
          </w:divBdr>
        </w:div>
        <w:div w:id="1292633992">
          <w:marLeft w:val="0"/>
          <w:marRight w:val="0"/>
          <w:marTop w:val="0"/>
          <w:marBottom w:val="0"/>
          <w:divBdr>
            <w:top w:val="none" w:sz="0" w:space="0" w:color="auto"/>
            <w:left w:val="none" w:sz="0" w:space="0" w:color="auto"/>
            <w:bottom w:val="none" w:sz="0" w:space="0" w:color="auto"/>
            <w:right w:val="none" w:sz="0" w:space="0" w:color="auto"/>
          </w:divBdr>
        </w:div>
        <w:div w:id="1413820890">
          <w:marLeft w:val="0"/>
          <w:marRight w:val="0"/>
          <w:marTop w:val="0"/>
          <w:marBottom w:val="0"/>
          <w:divBdr>
            <w:top w:val="none" w:sz="0" w:space="0" w:color="auto"/>
            <w:left w:val="none" w:sz="0" w:space="0" w:color="auto"/>
            <w:bottom w:val="none" w:sz="0" w:space="0" w:color="auto"/>
            <w:right w:val="none" w:sz="0" w:space="0" w:color="auto"/>
          </w:divBdr>
        </w:div>
        <w:div w:id="1454061786">
          <w:marLeft w:val="0"/>
          <w:marRight w:val="0"/>
          <w:marTop w:val="0"/>
          <w:marBottom w:val="0"/>
          <w:divBdr>
            <w:top w:val="none" w:sz="0" w:space="0" w:color="auto"/>
            <w:left w:val="none" w:sz="0" w:space="0" w:color="auto"/>
            <w:bottom w:val="none" w:sz="0" w:space="0" w:color="auto"/>
            <w:right w:val="none" w:sz="0" w:space="0" w:color="auto"/>
          </w:divBdr>
        </w:div>
        <w:div w:id="1739202884">
          <w:marLeft w:val="0"/>
          <w:marRight w:val="0"/>
          <w:marTop w:val="0"/>
          <w:marBottom w:val="0"/>
          <w:divBdr>
            <w:top w:val="none" w:sz="0" w:space="0" w:color="auto"/>
            <w:left w:val="none" w:sz="0" w:space="0" w:color="auto"/>
            <w:bottom w:val="none" w:sz="0" w:space="0" w:color="auto"/>
            <w:right w:val="none" w:sz="0" w:space="0" w:color="auto"/>
          </w:divBdr>
        </w:div>
        <w:div w:id="1860002848">
          <w:marLeft w:val="0"/>
          <w:marRight w:val="0"/>
          <w:marTop w:val="0"/>
          <w:marBottom w:val="0"/>
          <w:divBdr>
            <w:top w:val="none" w:sz="0" w:space="0" w:color="auto"/>
            <w:left w:val="none" w:sz="0" w:space="0" w:color="auto"/>
            <w:bottom w:val="none" w:sz="0" w:space="0" w:color="auto"/>
            <w:right w:val="none" w:sz="0" w:space="0" w:color="auto"/>
          </w:divBdr>
        </w:div>
        <w:div w:id="2109109238">
          <w:marLeft w:val="0"/>
          <w:marRight w:val="0"/>
          <w:marTop w:val="0"/>
          <w:marBottom w:val="0"/>
          <w:divBdr>
            <w:top w:val="none" w:sz="0" w:space="0" w:color="auto"/>
            <w:left w:val="none" w:sz="0" w:space="0" w:color="auto"/>
            <w:bottom w:val="none" w:sz="0" w:space="0" w:color="auto"/>
            <w:right w:val="none" w:sz="0" w:space="0" w:color="auto"/>
          </w:divBdr>
        </w:div>
      </w:divsChild>
    </w:div>
    <w:div w:id="1837374729">
      <w:bodyDiv w:val="1"/>
      <w:marLeft w:val="0"/>
      <w:marRight w:val="0"/>
      <w:marTop w:val="0"/>
      <w:marBottom w:val="0"/>
      <w:divBdr>
        <w:top w:val="none" w:sz="0" w:space="0" w:color="auto"/>
        <w:left w:val="none" w:sz="0" w:space="0" w:color="auto"/>
        <w:bottom w:val="none" w:sz="0" w:space="0" w:color="auto"/>
        <w:right w:val="none" w:sz="0" w:space="0" w:color="auto"/>
      </w:divBdr>
    </w:div>
    <w:div w:id="1866166044">
      <w:bodyDiv w:val="1"/>
      <w:marLeft w:val="0"/>
      <w:marRight w:val="0"/>
      <w:marTop w:val="0"/>
      <w:marBottom w:val="0"/>
      <w:divBdr>
        <w:top w:val="none" w:sz="0" w:space="0" w:color="auto"/>
        <w:left w:val="none" w:sz="0" w:space="0" w:color="auto"/>
        <w:bottom w:val="none" w:sz="0" w:space="0" w:color="auto"/>
        <w:right w:val="none" w:sz="0" w:space="0" w:color="auto"/>
      </w:divBdr>
      <w:divsChild>
        <w:div w:id="3437192">
          <w:marLeft w:val="0"/>
          <w:marRight w:val="0"/>
          <w:marTop w:val="0"/>
          <w:marBottom w:val="0"/>
          <w:divBdr>
            <w:top w:val="none" w:sz="0" w:space="0" w:color="auto"/>
            <w:left w:val="none" w:sz="0" w:space="0" w:color="auto"/>
            <w:bottom w:val="none" w:sz="0" w:space="0" w:color="auto"/>
            <w:right w:val="none" w:sz="0" w:space="0" w:color="auto"/>
          </w:divBdr>
        </w:div>
        <w:div w:id="130250319">
          <w:marLeft w:val="0"/>
          <w:marRight w:val="0"/>
          <w:marTop w:val="0"/>
          <w:marBottom w:val="0"/>
          <w:divBdr>
            <w:top w:val="none" w:sz="0" w:space="0" w:color="auto"/>
            <w:left w:val="none" w:sz="0" w:space="0" w:color="auto"/>
            <w:bottom w:val="none" w:sz="0" w:space="0" w:color="auto"/>
            <w:right w:val="none" w:sz="0" w:space="0" w:color="auto"/>
          </w:divBdr>
        </w:div>
        <w:div w:id="358168581">
          <w:marLeft w:val="0"/>
          <w:marRight w:val="0"/>
          <w:marTop w:val="0"/>
          <w:marBottom w:val="0"/>
          <w:divBdr>
            <w:top w:val="none" w:sz="0" w:space="0" w:color="auto"/>
            <w:left w:val="none" w:sz="0" w:space="0" w:color="auto"/>
            <w:bottom w:val="none" w:sz="0" w:space="0" w:color="auto"/>
            <w:right w:val="none" w:sz="0" w:space="0" w:color="auto"/>
          </w:divBdr>
        </w:div>
        <w:div w:id="708843628">
          <w:marLeft w:val="0"/>
          <w:marRight w:val="0"/>
          <w:marTop w:val="0"/>
          <w:marBottom w:val="0"/>
          <w:divBdr>
            <w:top w:val="none" w:sz="0" w:space="0" w:color="auto"/>
            <w:left w:val="none" w:sz="0" w:space="0" w:color="auto"/>
            <w:bottom w:val="none" w:sz="0" w:space="0" w:color="auto"/>
            <w:right w:val="none" w:sz="0" w:space="0" w:color="auto"/>
          </w:divBdr>
        </w:div>
        <w:div w:id="922031032">
          <w:marLeft w:val="0"/>
          <w:marRight w:val="0"/>
          <w:marTop w:val="0"/>
          <w:marBottom w:val="0"/>
          <w:divBdr>
            <w:top w:val="none" w:sz="0" w:space="0" w:color="auto"/>
            <w:left w:val="none" w:sz="0" w:space="0" w:color="auto"/>
            <w:bottom w:val="none" w:sz="0" w:space="0" w:color="auto"/>
            <w:right w:val="none" w:sz="0" w:space="0" w:color="auto"/>
          </w:divBdr>
        </w:div>
        <w:div w:id="950478673">
          <w:marLeft w:val="0"/>
          <w:marRight w:val="0"/>
          <w:marTop w:val="0"/>
          <w:marBottom w:val="0"/>
          <w:divBdr>
            <w:top w:val="none" w:sz="0" w:space="0" w:color="auto"/>
            <w:left w:val="none" w:sz="0" w:space="0" w:color="auto"/>
            <w:bottom w:val="none" w:sz="0" w:space="0" w:color="auto"/>
            <w:right w:val="none" w:sz="0" w:space="0" w:color="auto"/>
          </w:divBdr>
        </w:div>
        <w:div w:id="1087994005">
          <w:marLeft w:val="0"/>
          <w:marRight w:val="0"/>
          <w:marTop w:val="0"/>
          <w:marBottom w:val="0"/>
          <w:divBdr>
            <w:top w:val="none" w:sz="0" w:space="0" w:color="auto"/>
            <w:left w:val="none" w:sz="0" w:space="0" w:color="auto"/>
            <w:bottom w:val="none" w:sz="0" w:space="0" w:color="auto"/>
            <w:right w:val="none" w:sz="0" w:space="0" w:color="auto"/>
          </w:divBdr>
        </w:div>
        <w:div w:id="1509830089">
          <w:marLeft w:val="0"/>
          <w:marRight w:val="0"/>
          <w:marTop w:val="0"/>
          <w:marBottom w:val="0"/>
          <w:divBdr>
            <w:top w:val="none" w:sz="0" w:space="0" w:color="auto"/>
            <w:left w:val="none" w:sz="0" w:space="0" w:color="auto"/>
            <w:bottom w:val="none" w:sz="0" w:space="0" w:color="auto"/>
            <w:right w:val="none" w:sz="0" w:space="0" w:color="auto"/>
          </w:divBdr>
        </w:div>
        <w:div w:id="1690371980">
          <w:marLeft w:val="0"/>
          <w:marRight w:val="0"/>
          <w:marTop w:val="0"/>
          <w:marBottom w:val="0"/>
          <w:divBdr>
            <w:top w:val="none" w:sz="0" w:space="0" w:color="auto"/>
            <w:left w:val="none" w:sz="0" w:space="0" w:color="auto"/>
            <w:bottom w:val="none" w:sz="0" w:space="0" w:color="auto"/>
            <w:right w:val="none" w:sz="0" w:space="0" w:color="auto"/>
          </w:divBdr>
        </w:div>
        <w:div w:id="1865361128">
          <w:marLeft w:val="0"/>
          <w:marRight w:val="0"/>
          <w:marTop w:val="0"/>
          <w:marBottom w:val="0"/>
          <w:divBdr>
            <w:top w:val="none" w:sz="0" w:space="0" w:color="auto"/>
            <w:left w:val="none" w:sz="0" w:space="0" w:color="auto"/>
            <w:bottom w:val="none" w:sz="0" w:space="0" w:color="auto"/>
            <w:right w:val="none" w:sz="0" w:space="0" w:color="auto"/>
          </w:divBdr>
        </w:div>
        <w:div w:id="1987512467">
          <w:marLeft w:val="0"/>
          <w:marRight w:val="0"/>
          <w:marTop w:val="0"/>
          <w:marBottom w:val="0"/>
          <w:divBdr>
            <w:top w:val="none" w:sz="0" w:space="0" w:color="auto"/>
            <w:left w:val="none" w:sz="0" w:space="0" w:color="auto"/>
            <w:bottom w:val="none" w:sz="0" w:space="0" w:color="auto"/>
            <w:right w:val="none" w:sz="0" w:space="0" w:color="auto"/>
          </w:divBdr>
        </w:div>
        <w:div w:id="1997025931">
          <w:marLeft w:val="0"/>
          <w:marRight w:val="0"/>
          <w:marTop w:val="0"/>
          <w:marBottom w:val="0"/>
          <w:divBdr>
            <w:top w:val="none" w:sz="0" w:space="0" w:color="auto"/>
            <w:left w:val="none" w:sz="0" w:space="0" w:color="auto"/>
            <w:bottom w:val="none" w:sz="0" w:space="0" w:color="auto"/>
            <w:right w:val="none" w:sz="0" w:space="0" w:color="auto"/>
          </w:divBdr>
        </w:div>
      </w:divsChild>
    </w:div>
    <w:div w:id="1954627886">
      <w:bodyDiv w:val="1"/>
      <w:marLeft w:val="0"/>
      <w:marRight w:val="0"/>
      <w:marTop w:val="0"/>
      <w:marBottom w:val="0"/>
      <w:divBdr>
        <w:top w:val="none" w:sz="0" w:space="0" w:color="auto"/>
        <w:left w:val="none" w:sz="0" w:space="0" w:color="auto"/>
        <w:bottom w:val="none" w:sz="0" w:space="0" w:color="auto"/>
        <w:right w:val="none" w:sz="0" w:space="0" w:color="auto"/>
      </w:divBdr>
    </w:div>
    <w:div w:id="1990593626">
      <w:bodyDiv w:val="1"/>
      <w:marLeft w:val="0"/>
      <w:marRight w:val="0"/>
      <w:marTop w:val="0"/>
      <w:marBottom w:val="0"/>
      <w:divBdr>
        <w:top w:val="none" w:sz="0" w:space="0" w:color="auto"/>
        <w:left w:val="none" w:sz="0" w:space="0" w:color="auto"/>
        <w:bottom w:val="none" w:sz="0" w:space="0" w:color="auto"/>
        <w:right w:val="none" w:sz="0" w:space="0" w:color="auto"/>
      </w:divBdr>
    </w:div>
    <w:div w:id="1996491381">
      <w:bodyDiv w:val="1"/>
      <w:marLeft w:val="0"/>
      <w:marRight w:val="0"/>
      <w:marTop w:val="0"/>
      <w:marBottom w:val="0"/>
      <w:divBdr>
        <w:top w:val="none" w:sz="0" w:space="0" w:color="auto"/>
        <w:left w:val="none" w:sz="0" w:space="0" w:color="auto"/>
        <w:bottom w:val="none" w:sz="0" w:space="0" w:color="auto"/>
        <w:right w:val="none" w:sz="0" w:space="0" w:color="auto"/>
      </w:divBdr>
    </w:div>
    <w:div w:id="2056731690">
      <w:bodyDiv w:val="1"/>
      <w:marLeft w:val="0"/>
      <w:marRight w:val="0"/>
      <w:marTop w:val="0"/>
      <w:marBottom w:val="0"/>
      <w:divBdr>
        <w:top w:val="none" w:sz="0" w:space="0" w:color="auto"/>
        <w:left w:val="none" w:sz="0" w:space="0" w:color="auto"/>
        <w:bottom w:val="none" w:sz="0" w:space="0" w:color="auto"/>
        <w:right w:val="none" w:sz="0" w:space="0" w:color="auto"/>
      </w:divBdr>
    </w:div>
    <w:div w:id="2062900911">
      <w:bodyDiv w:val="1"/>
      <w:marLeft w:val="0"/>
      <w:marRight w:val="0"/>
      <w:marTop w:val="0"/>
      <w:marBottom w:val="0"/>
      <w:divBdr>
        <w:top w:val="none" w:sz="0" w:space="0" w:color="auto"/>
        <w:left w:val="none" w:sz="0" w:space="0" w:color="auto"/>
        <w:bottom w:val="none" w:sz="0" w:space="0" w:color="auto"/>
        <w:right w:val="none" w:sz="0" w:space="0" w:color="auto"/>
      </w:divBdr>
    </w:div>
    <w:div w:id="20871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esim.com/tc" TargetMode="External"/><Relationship Id="rId4" Type="http://schemas.openxmlformats.org/officeDocument/2006/relationships/settings" Target="settings.xml"/><Relationship Id="rId9" Type="http://schemas.openxmlformats.org/officeDocument/2006/relationships/hyperlink" Target="https://thesim.com/tc/campaign/SIMPLY_WELLNESS_REWARDS_202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388B1-9CCE-4674-A022-53037ACF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Leona Lo</cp:lastModifiedBy>
  <cp:revision>2</cp:revision>
  <cp:lastPrinted>2025-11-27T07:20:00Z</cp:lastPrinted>
  <dcterms:created xsi:type="dcterms:W3CDTF">2025-11-28T02:40:00Z</dcterms:created>
  <dcterms:modified xsi:type="dcterms:W3CDTF">2025-11-28T02:40:00Z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770cf8a50916c05b19c5f629354d62b364090353511a5f8b8cbbe67bd20b8a6a</vt:lpwstr>
  </property>
</Properties>
</file>